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16E9E937" w:rsidR="00355887" w:rsidRPr="00AC0626" w:rsidRDefault="002B61B5" w:rsidP="00355887">
      <w:pPr>
        <w:spacing w:after="0" w:line="240" w:lineRule="auto"/>
        <w:jc w:val="both"/>
        <w:rPr>
          <w:rFonts w:eastAsia="Times New Roman" w:cstheme="minorHAnsi"/>
          <w:b/>
          <w:color w:val="000000" w:themeColor="text1"/>
          <w:sz w:val="20"/>
          <w:szCs w:val="20"/>
          <w:lang w:eastAsia="pt-BR"/>
        </w:rPr>
      </w:pPr>
      <w:r w:rsidRPr="00A41349">
        <w:rPr>
          <w:rFonts w:eastAsia="Times New Roman" w:cstheme="minorHAnsi"/>
          <w:b/>
          <w:iCs/>
          <w:color w:val="000000" w:themeColor="text1"/>
          <w:sz w:val="20"/>
          <w:szCs w:val="20"/>
          <w:lang w:eastAsia="pt-BR"/>
        </w:rPr>
        <w:t>90668</w:t>
      </w:r>
      <w:r w:rsidR="00355887" w:rsidRPr="00A41349">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0C7D1AC5" w:rsidR="00355887" w:rsidRPr="00BF3F18" w:rsidRDefault="00355887" w:rsidP="00355887">
      <w:pPr>
        <w:spacing w:after="0" w:line="240" w:lineRule="auto"/>
        <w:jc w:val="both"/>
        <w:rPr>
          <w:rFonts w:eastAsia="Times New Roman" w:cstheme="minorHAnsi"/>
          <w:b/>
          <w:color w:val="000000" w:themeColor="text1"/>
          <w:sz w:val="20"/>
          <w:szCs w:val="20"/>
          <w:lang w:eastAsia="pt-BR"/>
        </w:rPr>
      </w:pPr>
      <w:r w:rsidRPr="00BF3F18">
        <w:rPr>
          <w:rFonts w:eastAsia="Times New Roman" w:cstheme="minorHAnsi"/>
          <w:b/>
          <w:bCs/>
          <w:color w:val="000000" w:themeColor="text1"/>
          <w:sz w:val="20"/>
          <w:szCs w:val="20"/>
          <w:lang w:eastAsia="pt-BR"/>
        </w:rPr>
        <w:t>Regi</w:t>
      </w:r>
      <w:r w:rsidR="000F5055" w:rsidRPr="00BF3F18">
        <w:rPr>
          <w:rFonts w:eastAsia="Times New Roman" w:cstheme="minorHAnsi"/>
          <w:b/>
          <w:bCs/>
          <w:color w:val="000000" w:themeColor="text1"/>
          <w:sz w:val="20"/>
          <w:szCs w:val="20"/>
          <w:lang w:eastAsia="pt-BR"/>
        </w:rPr>
        <w:t>stro de preços para contrataç</w:t>
      </w:r>
      <w:r w:rsidRPr="00BF3F18">
        <w:rPr>
          <w:rFonts w:eastAsia="Times New Roman" w:cstheme="minorHAnsi"/>
          <w:b/>
          <w:bCs/>
          <w:color w:val="000000" w:themeColor="text1"/>
          <w:sz w:val="20"/>
          <w:szCs w:val="20"/>
          <w:lang w:eastAsia="pt-BR"/>
        </w:rPr>
        <w:t>ões</w:t>
      </w:r>
      <w:r w:rsidR="000F5055" w:rsidRPr="00BF3F18">
        <w:rPr>
          <w:rFonts w:eastAsia="Times New Roman" w:cstheme="minorHAnsi"/>
          <w:b/>
          <w:bCs/>
          <w:color w:val="000000" w:themeColor="text1"/>
          <w:sz w:val="20"/>
          <w:szCs w:val="20"/>
          <w:lang w:eastAsia="pt-BR"/>
        </w:rPr>
        <w:t xml:space="preserve"> futura</w:t>
      </w:r>
      <w:r w:rsidRPr="00BF3F18">
        <w:rPr>
          <w:rFonts w:eastAsia="Times New Roman" w:cstheme="minorHAnsi"/>
          <w:b/>
          <w:bCs/>
          <w:color w:val="000000" w:themeColor="text1"/>
          <w:sz w:val="20"/>
          <w:szCs w:val="20"/>
          <w:lang w:eastAsia="pt-BR"/>
        </w:rPr>
        <w:t>s de</w:t>
      </w:r>
      <w:r w:rsidR="00F74221" w:rsidRPr="00BF3F18">
        <w:rPr>
          <w:rFonts w:eastAsia="Times New Roman" w:cstheme="minorHAnsi"/>
          <w:b/>
          <w:bCs/>
          <w:color w:val="000000" w:themeColor="text1"/>
          <w:sz w:val="20"/>
          <w:szCs w:val="20"/>
          <w:lang w:eastAsia="pt-BR"/>
        </w:rPr>
        <w:t xml:space="preserve"> </w:t>
      </w:r>
      <w:r w:rsidR="00BF3F18" w:rsidRPr="00BF3F18">
        <w:rPr>
          <w:rFonts w:eastAsia="Times New Roman" w:cstheme="minorHAnsi"/>
          <w:b/>
          <w:bCs/>
          <w:color w:val="000000" w:themeColor="text1"/>
          <w:sz w:val="20"/>
          <w:szCs w:val="20"/>
          <w:lang w:eastAsia="pt-BR"/>
        </w:rPr>
        <w:t>HIDROXIDO DE ALUMINIO GEL UMIDO 10 PARA USO FARMACÊUTICO, PARACETAMOL (ACETIL-P-AMINOFENOL), GLUTAMINA (L) USP PARA USO FARMACÊUTICO, ÓLEO DE AMENDOIM FB</w:t>
      </w:r>
      <w:r w:rsidR="00C752EF" w:rsidRPr="00BF3F18">
        <w:rPr>
          <w:rFonts w:eastAsia="Times New Roman" w:cstheme="minorHAnsi"/>
          <w:b/>
          <w:sz w:val="20"/>
          <w:szCs w:val="20"/>
          <w:lang w:eastAsia="pt-BR"/>
        </w:rPr>
        <w:t>.</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2C28CBC8" w:rsidR="00355887" w:rsidRPr="00AC0626" w:rsidRDefault="00355887" w:rsidP="00355887">
      <w:pPr>
        <w:spacing w:after="0" w:line="240" w:lineRule="auto"/>
        <w:jc w:val="both"/>
        <w:rPr>
          <w:rFonts w:eastAsia="Times New Roman" w:cstheme="minorHAnsi"/>
          <w:b/>
          <w:color w:val="000000" w:themeColor="text1"/>
          <w:sz w:val="20"/>
          <w:szCs w:val="20"/>
          <w:lang w:eastAsia="pt-BR"/>
        </w:rPr>
      </w:pPr>
      <w:r w:rsidRPr="0023183F">
        <w:rPr>
          <w:rFonts w:eastAsia="Times New Roman" w:cstheme="minorHAnsi"/>
          <w:b/>
          <w:color w:val="000000" w:themeColor="text1"/>
          <w:sz w:val="20"/>
          <w:szCs w:val="20"/>
          <w:lang w:eastAsia="pt-BR"/>
        </w:rPr>
        <w:t xml:space="preserve">Dia </w:t>
      </w:r>
      <w:r w:rsidR="00511D8B" w:rsidRPr="0023183F">
        <w:rPr>
          <w:rFonts w:eastAsia="Times New Roman" w:cstheme="minorHAnsi"/>
          <w:b/>
          <w:color w:val="000000" w:themeColor="text1"/>
          <w:sz w:val="20"/>
          <w:szCs w:val="20"/>
          <w:lang w:eastAsia="pt-BR"/>
        </w:rPr>
        <w:t>11</w:t>
      </w:r>
      <w:r w:rsidRPr="0023183F">
        <w:rPr>
          <w:rFonts w:eastAsia="Times New Roman" w:cstheme="minorHAnsi"/>
          <w:b/>
          <w:bCs/>
          <w:color w:val="000000" w:themeColor="text1"/>
          <w:sz w:val="20"/>
          <w:szCs w:val="20"/>
          <w:lang w:eastAsia="pt-BR"/>
        </w:rPr>
        <w:t>/</w:t>
      </w:r>
      <w:r w:rsidR="00511D8B" w:rsidRPr="0023183F">
        <w:rPr>
          <w:rFonts w:eastAsia="Times New Roman" w:cstheme="minorHAnsi"/>
          <w:b/>
          <w:bCs/>
          <w:color w:val="000000" w:themeColor="text1"/>
          <w:sz w:val="20"/>
          <w:szCs w:val="20"/>
          <w:lang w:eastAsia="pt-BR"/>
        </w:rPr>
        <w:t>12</w:t>
      </w:r>
      <w:r w:rsidRPr="0023183F">
        <w:rPr>
          <w:rFonts w:eastAsia="Times New Roman" w:cstheme="minorHAnsi"/>
          <w:b/>
          <w:bCs/>
          <w:color w:val="000000" w:themeColor="text1"/>
          <w:sz w:val="20"/>
          <w:szCs w:val="20"/>
          <w:lang w:eastAsia="pt-BR"/>
        </w:rPr>
        <w:t>/</w:t>
      </w:r>
      <w:r w:rsidR="00640EB7" w:rsidRPr="0023183F">
        <w:rPr>
          <w:rFonts w:eastAsia="Times New Roman" w:cstheme="minorHAnsi"/>
          <w:b/>
          <w:bCs/>
          <w:color w:val="000000" w:themeColor="text1"/>
          <w:sz w:val="20"/>
          <w:szCs w:val="20"/>
          <w:lang w:eastAsia="pt-BR"/>
        </w:rPr>
        <w:t>202</w:t>
      </w:r>
      <w:r w:rsidR="00511D8B" w:rsidRPr="0023183F">
        <w:rPr>
          <w:rFonts w:eastAsia="Times New Roman" w:cstheme="minorHAnsi"/>
          <w:b/>
          <w:bCs/>
          <w:color w:val="000000" w:themeColor="text1"/>
          <w:sz w:val="20"/>
          <w:szCs w:val="20"/>
          <w:lang w:eastAsia="pt-BR"/>
        </w:rPr>
        <w:t>4</w:t>
      </w:r>
      <w:r w:rsidRPr="0023183F">
        <w:rPr>
          <w:rFonts w:eastAsia="Times New Roman" w:cstheme="minorHAnsi"/>
          <w:b/>
          <w:bCs/>
          <w:color w:val="000000" w:themeColor="text1"/>
          <w:sz w:val="20"/>
          <w:szCs w:val="20"/>
          <w:lang w:eastAsia="pt-BR"/>
        </w:rPr>
        <w:t xml:space="preserve"> </w:t>
      </w:r>
      <w:r w:rsidRPr="0023183F">
        <w:rPr>
          <w:rFonts w:eastAsia="Times New Roman" w:cstheme="minorHAnsi"/>
          <w:b/>
          <w:color w:val="000000" w:themeColor="text1"/>
          <w:sz w:val="20"/>
          <w:szCs w:val="20"/>
          <w:lang w:eastAsia="pt-BR"/>
        </w:rPr>
        <w:t>às 09:00</w:t>
      </w:r>
      <w:r w:rsidRPr="0023183F">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2B61B5"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Default="002B61B5"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6BDC675A" w14:textId="77777777" w:rsidR="00E91FB3" w:rsidRDefault="00E91FB3" w:rsidP="00981C90">
      <w:pPr>
        <w:spacing w:after="105" w:line="240" w:lineRule="auto"/>
        <w:jc w:val="both"/>
        <w:rPr>
          <w:rFonts w:eastAsia="Times New Roman" w:cstheme="minorHAnsi"/>
          <w:sz w:val="20"/>
          <w:szCs w:val="20"/>
          <w:lang w:eastAsia="pt-BR"/>
        </w:rPr>
      </w:pPr>
    </w:p>
    <w:p w14:paraId="0175C895" w14:textId="77777777" w:rsidR="00E91FB3" w:rsidRPr="00F43360" w:rsidRDefault="00E91FB3" w:rsidP="00981C90">
      <w:pPr>
        <w:spacing w:after="105" w:line="240" w:lineRule="auto"/>
        <w:jc w:val="both"/>
        <w:rPr>
          <w:rFonts w:eastAsia="Times New Roman" w:cstheme="minorHAnsi"/>
          <w:sz w:val="20"/>
          <w:szCs w:val="20"/>
          <w:lang w:eastAsia="pt-BR"/>
        </w:rPr>
      </w:pP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HOSPITAL DAS CLÍNICAS DA FACULDADE DE MEDICINA DA UNIVERSIDADE DE SÃO PAULO HCFMUSP</w:t>
      </w:r>
    </w:p>
    <w:p w14:paraId="300500FB" w14:textId="6F4D37F6"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w:t>
      </w:r>
      <w:r w:rsidRPr="00A41349">
        <w:rPr>
          <w:rFonts w:eastAsia="Times New Roman" w:cstheme="minorHAnsi"/>
          <w:b/>
          <w:bCs/>
          <w:sz w:val="20"/>
          <w:szCs w:val="20"/>
          <w:lang w:eastAsia="pt-BR"/>
        </w:rPr>
        <w:t xml:space="preserve">ELETRÔNICO Nº </w:t>
      </w:r>
      <w:r w:rsidR="00A41349" w:rsidRPr="00A41349">
        <w:rPr>
          <w:rFonts w:eastAsia="Times New Roman" w:cstheme="minorHAnsi"/>
          <w:b/>
          <w:bCs/>
          <w:sz w:val="20"/>
          <w:szCs w:val="20"/>
          <w:lang w:eastAsia="pt-BR"/>
        </w:rPr>
        <w:t>90668</w:t>
      </w:r>
      <w:r w:rsidRPr="00A41349">
        <w:rPr>
          <w:rFonts w:eastAsia="Times New Roman" w:cstheme="minorHAnsi"/>
          <w:b/>
          <w:bCs/>
          <w:sz w:val="20"/>
          <w:szCs w:val="20"/>
          <w:lang w:eastAsia="pt-BR"/>
        </w:rPr>
        <w:t>/2024</w:t>
      </w:r>
      <w:bookmarkStart w:id="0" w:name="_GoBack"/>
      <w:bookmarkEnd w:id="0"/>
    </w:p>
    <w:p w14:paraId="4B036843" w14:textId="656A636F"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Processo Administrativo SEI n</w:t>
      </w:r>
      <w:r w:rsidRPr="001D165B">
        <w:rPr>
          <w:rFonts w:eastAsia="Times New Roman" w:cstheme="minorHAnsi"/>
          <w:sz w:val="20"/>
          <w:szCs w:val="20"/>
          <w:u w:val="single"/>
          <w:lang w:eastAsia="pt-BR"/>
        </w:rPr>
        <w:t xml:space="preserve">° </w:t>
      </w:r>
      <w:r w:rsidR="00BF3F18" w:rsidRPr="001D165B">
        <w:rPr>
          <w:rFonts w:eastAsia="Times New Roman" w:cstheme="minorHAnsi"/>
          <w:sz w:val="20"/>
          <w:szCs w:val="20"/>
          <w:u w:val="single"/>
          <w:lang w:eastAsia="pt-BR"/>
        </w:rPr>
        <w:t>145.00024768/2024-28</w:t>
      </w:r>
      <w:r w:rsidRPr="001D165B">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4E71B4BA"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BF3F18" w:rsidRPr="001D165B">
        <w:rPr>
          <w:rFonts w:eastAsia="Times New Roman" w:cstheme="minorHAnsi"/>
          <w:b/>
          <w:bCs/>
          <w:sz w:val="20"/>
          <w:szCs w:val="20"/>
          <w:lang w:eastAsia="pt-BR"/>
        </w:rPr>
        <w:t>HIDROXIDO DE ALUMINIO GEL UMIDO 10 PARA USO FARMACÊUTICO, PARACETAMOL (ACETIL-P-AMINOFENOL), GLUTAMINA (L) USP PARA USO FARMACÊUTICO, ÓLEO DE AMENDOIM FB</w:t>
      </w:r>
      <w:r w:rsidR="00DF341A">
        <w:rPr>
          <w:rFonts w:eastAsia="Times New Roman" w:cstheme="minorHAnsi"/>
          <w:sz w:val="20"/>
          <w:szCs w:val="20"/>
          <w:lang w:eastAsia="pt-BR"/>
        </w:rPr>
        <w:t>,</w:t>
      </w:r>
      <w:r w:rsidRPr="00F43360">
        <w:rPr>
          <w:rFonts w:eastAsia="Times New Roman" w:cstheme="minorHAnsi"/>
          <w:sz w:val="20"/>
          <w:szCs w:val="20"/>
          <w:lang w:eastAsia="pt-BR"/>
        </w:rPr>
        <w:t xml:space="preserve"> conforme condições, quantidades e exigências estabelecidas neste Edital e seus Anexos.</w:t>
      </w:r>
    </w:p>
    <w:p w14:paraId="105C10FE" w14:textId="5B8B702A"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A licitação será realizada em</w:t>
      </w:r>
      <w:r w:rsidR="001D165B">
        <w:rPr>
          <w:rFonts w:eastAsia="Times New Roman" w:cstheme="minorHAnsi"/>
          <w:iCs/>
          <w:sz w:val="20"/>
          <w:szCs w:val="20"/>
          <w:lang w:eastAsia="pt-BR"/>
        </w:rPr>
        <w:t xml:space="preserve"> quatro itens.</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34BF399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 xml:space="preserve">Tratando-se de licitação para registro de preços, as regras referentes aos órgãos ou </w:t>
      </w:r>
      <w:r w:rsidR="00DF341A" w:rsidRPr="00F43360">
        <w:rPr>
          <w:rFonts w:eastAsia="Times New Roman" w:cstheme="minorHAnsi"/>
          <w:iCs/>
          <w:sz w:val="20"/>
          <w:szCs w:val="20"/>
          <w:lang w:eastAsia="pt-BR"/>
        </w:rPr>
        <w:t>entidades gerenciadoras</w:t>
      </w:r>
      <w:r w:rsidRPr="00F43360">
        <w:rPr>
          <w:rFonts w:eastAsia="Times New Roman" w:cstheme="minorHAnsi"/>
          <w:iCs/>
          <w:sz w:val="20"/>
          <w:szCs w:val="20"/>
          <w:lang w:eastAsia="pt-BR"/>
        </w:rPr>
        <w:t xml:space="preserve"> e </w:t>
      </w:r>
      <w:r w:rsidR="00DF341A" w:rsidRPr="00F43360">
        <w:rPr>
          <w:rFonts w:eastAsia="Times New Roman" w:cstheme="minorHAnsi"/>
          <w:iCs/>
          <w:sz w:val="20"/>
          <w:szCs w:val="20"/>
          <w:lang w:eastAsia="pt-BR"/>
        </w:rPr>
        <w:t>participante (</w:t>
      </w:r>
      <w:r w:rsidRPr="00F43360">
        <w:rPr>
          <w:rFonts w:eastAsia="Times New Roman" w:cstheme="minorHAnsi"/>
          <w:iCs/>
          <w:sz w:val="20"/>
          <w:szCs w:val="20"/>
          <w:lang w:eastAsia="pt-BR"/>
        </w:rPr>
        <w:t>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6F010940" w14:textId="0D3D38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3.5.1. </w:t>
      </w:r>
      <w:r w:rsidR="00097362" w:rsidRPr="00097362">
        <w:rPr>
          <w:rFonts w:eastAsia="Times New Roman" w:cstheme="minorHAnsi"/>
          <w:iCs/>
          <w:sz w:val="20"/>
          <w:szCs w:val="20"/>
          <w:lang w:eastAsia="pt-BR"/>
        </w:rPr>
        <w:t>Nesta licitação, </w:t>
      </w:r>
      <w:bookmarkStart w:id="6" w:name="TextoLic"/>
      <w:bookmarkEnd w:id="6"/>
      <w:r w:rsidR="00097362" w:rsidRPr="00097362">
        <w:rPr>
          <w:rFonts w:eastAsia="Times New Roman" w:cstheme="minorHAnsi"/>
          <w:iCs/>
          <w:sz w:val="20"/>
          <w:szCs w:val="20"/>
          <w:lang w:eastAsia="pt-BR"/>
        </w:rPr>
        <w:t>para o(s) item(ns) ou grupo(s) 1, a participação é ampla, sendo aplicáveis as regras de tratamento favorecido constantes dos arts. 42 a 45 da Lei Complementar nº 123, de 2006, observado o disposto no § 2º do art. 4º da Lei nº 14.133, de 2021, para o(s) item(ns) ou grupo(s) 2, 3 e 4, a participação é ampla, em razão das condicionantes do art. 49, sendo aplicáveis as regras de tratamento favorecido constantes dos arts. 42 a 45 da Lei Complementar nº 123, de 2006, observado o disposto no § 2º do art. 4º da Lei nº 14.133, de 2021</w:t>
      </w:r>
      <w:r w:rsidR="00097362">
        <w:rPr>
          <w:rFonts w:eastAsia="Times New Roman" w:cstheme="minorHAnsi"/>
          <w:iCs/>
          <w:sz w:val="20"/>
          <w:szCs w:val="20"/>
          <w:lang w:eastAsia="pt-BR"/>
        </w:rPr>
        <w:t>.</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7000692"/>
      <w:r w:rsidRPr="00F43360">
        <w:rPr>
          <w:rFonts w:eastAsia="Times New Roman" w:cstheme="minorHAnsi"/>
          <w:sz w:val="20"/>
          <w:szCs w:val="20"/>
          <w:lang w:eastAsia="pt-BR"/>
        </w:rPr>
        <w:t>3.6. Não poderão disputar esta licitação:</w:t>
      </w:r>
      <w:bookmarkEnd w:id="7"/>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lastRenderedPageBreak/>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4.5.2. Não têm direito ao tratamento favorecido estabelecido nos arts. 42 a 49 da Lei Complementar nº 123, de 2006, as microempresas, as empresas de pequeno porte e as cooperativas (se admitida a participação de </w:t>
      </w:r>
      <w:r w:rsidRPr="00F43360">
        <w:rPr>
          <w:rFonts w:eastAsia="Times New Roman" w:cstheme="minorHAnsi"/>
          <w:sz w:val="20"/>
          <w:szCs w:val="20"/>
          <w:lang w:eastAsia="pt-BR"/>
        </w:rPr>
        <w:lastRenderedPageBreak/>
        <w:t>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30794C7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00F32F81">
        <w:rPr>
          <w:rFonts w:eastAsia="Times New Roman" w:cstheme="minorHAnsi"/>
          <w:b/>
          <w:sz w:val="20"/>
          <w:szCs w:val="20"/>
          <w:lang w:eastAsia="pt-BR"/>
        </w:rPr>
        <w:t>edital.med</w:t>
      </w:r>
      <w:r w:rsidRPr="002367D7">
        <w:rPr>
          <w:rFonts w:eastAsia="Times New Roman" w:cstheme="minorHAnsi"/>
          <w:b/>
          <w:sz w:val="20"/>
          <w:szCs w:val="20"/>
          <w:lang w:eastAsia="pt-BR"/>
        </w:rPr>
        <w:t>@hc.fm.usp.br.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3D7F5D99" w14:textId="5A368C86" w:rsidR="003A1EAF"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1E68572E" w14:textId="52306007" w:rsidR="00355887" w:rsidRPr="00720314" w:rsidRDefault="008C472D" w:rsidP="00355887">
      <w:pPr>
        <w:spacing w:before="285" w:after="285" w:line="240" w:lineRule="auto"/>
        <w:ind w:firstLine="567"/>
        <w:jc w:val="center"/>
        <w:rPr>
          <w:rFonts w:eastAsia="Times New Roman" w:cstheme="minorHAnsi"/>
          <w:b/>
          <w:bCs/>
          <w:sz w:val="20"/>
          <w:szCs w:val="20"/>
          <w:lang w:eastAsia="pt-BR"/>
        </w:rPr>
      </w:pPr>
      <w:r w:rsidRPr="00720314">
        <w:rPr>
          <w:rFonts w:eastAsia="Times New Roman" w:cstheme="minorHAnsi"/>
          <w:b/>
          <w:bCs/>
          <w:sz w:val="20"/>
          <w:szCs w:val="20"/>
          <w:lang w:eastAsia="pt-BR"/>
        </w:rPr>
        <w:t>CLAUDIA TEIXEIRA CESEMA</w:t>
      </w:r>
    </w:p>
    <w:p w14:paraId="7628CC87" w14:textId="5C950161" w:rsidR="00361B8A" w:rsidRDefault="008C472D" w:rsidP="00480E0C">
      <w:pPr>
        <w:spacing w:before="285" w:after="285" w:line="240" w:lineRule="auto"/>
        <w:ind w:firstLine="567"/>
        <w:jc w:val="center"/>
        <w:rPr>
          <w:rFonts w:eastAsia="Times New Roman" w:cstheme="minorHAnsi"/>
          <w:b/>
          <w:bCs/>
          <w:sz w:val="20"/>
          <w:szCs w:val="20"/>
          <w:lang w:eastAsia="pt-BR"/>
        </w:rPr>
      </w:pPr>
      <w:r w:rsidRPr="00720314">
        <w:rPr>
          <w:rFonts w:eastAsia="Times New Roman" w:cstheme="minorHAnsi"/>
          <w:b/>
          <w:bCs/>
          <w:sz w:val="20"/>
          <w:szCs w:val="20"/>
          <w:lang w:eastAsia="pt-BR"/>
        </w:rPr>
        <w:t>LIDER I</w:t>
      </w:r>
    </w:p>
    <w:p w14:paraId="3C76D8E2" w14:textId="77777777" w:rsidR="00480E0C" w:rsidRPr="00F43360" w:rsidRDefault="00480E0C" w:rsidP="00480E0C">
      <w:pPr>
        <w:spacing w:before="285" w:after="285" w:line="240" w:lineRule="auto"/>
        <w:ind w:firstLine="567"/>
        <w:jc w:val="center"/>
        <w:rPr>
          <w:rFonts w:eastAsia="Times New Roman" w:cstheme="minorHAnsi"/>
          <w:b/>
          <w:bCs/>
          <w:sz w:val="20"/>
          <w:szCs w:val="20"/>
          <w:lang w:eastAsia="pt-BR"/>
        </w:rPr>
      </w:pPr>
    </w:p>
    <w:p w14:paraId="7BD4318C"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5A9BD677"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00480E0C" w:rsidRPr="00720314">
        <w:rPr>
          <w:rFonts w:cstheme="minorHAnsi"/>
          <w:sz w:val="20"/>
          <w:szCs w:val="20"/>
        </w:rPr>
        <w:t>Matérias-Primas de uso farmacêutico</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559"/>
        <w:gridCol w:w="4443"/>
        <w:gridCol w:w="865"/>
        <w:gridCol w:w="815"/>
        <w:gridCol w:w="859"/>
        <w:gridCol w:w="776"/>
        <w:gridCol w:w="755"/>
      </w:tblGrid>
      <w:tr w:rsidR="00720314" w:rsidRPr="00C64131" w14:paraId="5016E85F" w14:textId="77777777" w:rsidTr="00720314">
        <w:tc>
          <w:tcPr>
            <w:tcW w:w="559" w:type="dxa"/>
          </w:tcPr>
          <w:p w14:paraId="5AD7D425"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ITEM</w:t>
            </w:r>
          </w:p>
        </w:tc>
        <w:tc>
          <w:tcPr>
            <w:tcW w:w="4686" w:type="dxa"/>
          </w:tcPr>
          <w:p w14:paraId="24F274F9"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ESPECIFICAÇÃO</w:t>
            </w:r>
          </w:p>
        </w:tc>
        <w:tc>
          <w:tcPr>
            <w:tcW w:w="622" w:type="dxa"/>
          </w:tcPr>
          <w:p w14:paraId="047E2CA8"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CÓD HC</w:t>
            </w:r>
          </w:p>
        </w:tc>
        <w:tc>
          <w:tcPr>
            <w:tcW w:w="815" w:type="dxa"/>
          </w:tcPr>
          <w:p w14:paraId="7783E558"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CADMAT</w:t>
            </w:r>
          </w:p>
        </w:tc>
        <w:tc>
          <w:tcPr>
            <w:tcW w:w="859" w:type="dxa"/>
          </w:tcPr>
          <w:p w14:paraId="1A0269A4"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SIAFÍSICO</w:t>
            </w:r>
          </w:p>
        </w:tc>
        <w:tc>
          <w:tcPr>
            <w:tcW w:w="776" w:type="dxa"/>
          </w:tcPr>
          <w:p w14:paraId="699B780A"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UNID. DE MEDIDA</w:t>
            </w:r>
          </w:p>
        </w:tc>
        <w:tc>
          <w:tcPr>
            <w:tcW w:w="755" w:type="dxa"/>
          </w:tcPr>
          <w:p w14:paraId="0C591212"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QUANT.</w:t>
            </w:r>
          </w:p>
        </w:tc>
      </w:tr>
      <w:tr w:rsidR="00720314" w:rsidRPr="00C64131" w14:paraId="1856E5A3" w14:textId="77777777" w:rsidTr="00720314">
        <w:tc>
          <w:tcPr>
            <w:tcW w:w="559" w:type="dxa"/>
          </w:tcPr>
          <w:p w14:paraId="19DD6852" w14:textId="77777777" w:rsidR="00720314" w:rsidRPr="00C64131" w:rsidRDefault="00720314" w:rsidP="002B61B5">
            <w:pPr>
              <w:jc w:val="center"/>
              <w:rPr>
                <w:rFonts w:cstheme="minorHAnsi"/>
                <w:sz w:val="16"/>
                <w:szCs w:val="16"/>
              </w:rPr>
            </w:pPr>
            <w:r w:rsidRPr="00C64131">
              <w:rPr>
                <w:rFonts w:cstheme="minorHAnsi"/>
                <w:sz w:val="16"/>
                <w:szCs w:val="16"/>
              </w:rPr>
              <w:t>1</w:t>
            </w:r>
          </w:p>
          <w:p w14:paraId="5DF7C32A" w14:textId="77777777" w:rsidR="00720314" w:rsidRPr="00C64131" w:rsidRDefault="00720314" w:rsidP="002B61B5">
            <w:pPr>
              <w:jc w:val="center"/>
              <w:rPr>
                <w:rFonts w:cstheme="minorHAnsi"/>
                <w:sz w:val="16"/>
                <w:szCs w:val="16"/>
              </w:rPr>
            </w:pPr>
          </w:p>
          <w:p w14:paraId="05071700" w14:textId="77777777" w:rsidR="00720314" w:rsidRPr="00C64131" w:rsidRDefault="00720314" w:rsidP="002B61B5">
            <w:pPr>
              <w:jc w:val="center"/>
              <w:rPr>
                <w:rFonts w:cstheme="minorHAnsi"/>
                <w:sz w:val="16"/>
                <w:szCs w:val="16"/>
              </w:rPr>
            </w:pPr>
          </w:p>
        </w:tc>
        <w:tc>
          <w:tcPr>
            <w:tcW w:w="4686" w:type="dxa"/>
          </w:tcPr>
          <w:p w14:paraId="7C0A0E53" w14:textId="77777777" w:rsidR="00720314" w:rsidRPr="00C64131" w:rsidRDefault="00720314" w:rsidP="002B61B5">
            <w:pPr>
              <w:rPr>
                <w:rFonts w:cstheme="minorHAnsi"/>
                <w:sz w:val="16"/>
                <w:szCs w:val="16"/>
              </w:rPr>
            </w:pPr>
            <w:r w:rsidRPr="00C64131">
              <w:rPr>
                <w:rFonts w:cstheme="minorHAnsi"/>
                <w:sz w:val="16"/>
                <w:szCs w:val="16"/>
              </w:rPr>
              <w:t>HIDROXIDO DE ALUMINIO GEL UMIDO A 10 , PARA USO FARMACEUTICO. APRESENTACAO: PASTA BRANCA AQUOSA. CONCENTRACAO: DE 8,2 A 10,3  DE OXIDO DE ALUMINIO (AL2O3) E VISCOSIDADE MINIMA DA SOLUCAO A 4 : 400 CPS. ACONDICIONADO EM SACO PLASTICO, ATOXICO, RESISTENTE, HERMETICAMENTE FECHADO, EMBALADO EM BARRICAS DE PAPELAO REFORCADA COM QUANTIDADE ORIGINAL DO FABRICANTE, TRAZENDO INTENAMENTE E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28D47041" w14:textId="77777777" w:rsidR="00720314" w:rsidRPr="00C64131" w:rsidRDefault="00720314" w:rsidP="002B61B5">
            <w:pPr>
              <w:rPr>
                <w:rFonts w:cstheme="minorHAnsi"/>
                <w:sz w:val="16"/>
                <w:szCs w:val="16"/>
              </w:rPr>
            </w:pPr>
            <w:r w:rsidRPr="00C64131">
              <w:rPr>
                <w:rFonts w:cstheme="minorHAnsi"/>
                <w:sz w:val="16"/>
                <w:szCs w:val="16"/>
              </w:rPr>
              <w:t>10400005</w:t>
            </w:r>
          </w:p>
        </w:tc>
        <w:tc>
          <w:tcPr>
            <w:tcW w:w="815" w:type="dxa"/>
          </w:tcPr>
          <w:p w14:paraId="78E328E1" w14:textId="77777777" w:rsidR="00720314" w:rsidRPr="00C64131" w:rsidRDefault="00720314" w:rsidP="002B61B5">
            <w:pPr>
              <w:rPr>
                <w:rFonts w:cstheme="minorHAnsi"/>
                <w:sz w:val="16"/>
                <w:szCs w:val="16"/>
              </w:rPr>
            </w:pPr>
            <w:r w:rsidRPr="00C64131">
              <w:rPr>
                <w:rFonts w:cstheme="minorHAnsi"/>
                <w:sz w:val="16"/>
                <w:szCs w:val="16"/>
              </w:rPr>
              <w:t>410568</w:t>
            </w:r>
          </w:p>
        </w:tc>
        <w:tc>
          <w:tcPr>
            <w:tcW w:w="859" w:type="dxa"/>
          </w:tcPr>
          <w:p w14:paraId="3DA43394" w14:textId="77777777" w:rsidR="00720314" w:rsidRPr="00C64131" w:rsidRDefault="00720314" w:rsidP="002B61B5">
            <w:pPr>
              <w:rPr>
                <w:rFonts w:cstheme="minorHAnsi"/>
                <w:sz w:val="16"/>
                <w:szCs w:val="16"/>
              </w:rPr>
            </w:pPr>
            <w:r w:rsidRPr="00C64131">
              <w:rPr>
                <w:rFonts w:cstheme="minorHAnsi"/>
                <w:sz w:val="16"/>
                <w:szCs w:val="16"/>
              </w:rPr>
              <w:t>169129</w:t>
            </w:r>
          </w:p>
        </w:tc>
        <w:tc>
          <w:tcPr>
            <w:tcW w:w="776" w:type="dxa"/>
          </w:tcPr>
          <w:p w14:paraId="5F5B87B6" w14:textId="77777777" w:rsidR="00720314" w:rsidRPr="00C64131" w:rsidRDefault="00720314" w:rsidP="002B61B5">
            <w:pPr>
              <w:rPr>
                <w:rFonts w:cstheme="minorHAnsi"/>
                <w:sz w:val="16"/>
                <w:szCs w:val="16"/>
              </w:rPr>
            </w:pPr>
            <w:r w:rsidRPr="00C64131">
              <w:rPr>
                <w:rFonts w:cstheme="minorHAnsi"/>
                <w:sz w:val="16"/>
                <w:szCs w:val="16"/>
              </w:rPr>
              <w:t>KG</w:t>
            </w:r>
          </w:p>
        </w:tc>
        <w:tc>
          <w:tcPr>
            <w:tcW w:w="755" w:type="dxa"/>
          </w:tcPr>
          <w:p w14:paraId="55722DE1" w14:textId="77777777" w:rsidR="00720314" w:rsidRPr="00C64131" w:rsidRDefault="00720314" w:rsidP="002B61B5">
            <w:pPr>
              <w:rPr>
                <w:rFonts w:cstheme="minorHAnsi"/>
                <w:sz w:val="16"/>
                <w:szCs w:val="16"/>
              </w:rPr>
            </w:pPr>
            <w:r w:rsidRPr="00C64131">
              <w:rPr>
                <w:rFonts w:cstheme="minorHAnsi"/>
                <w:sz w:val="16"/>
                <w:szCs w:val="16"/>
              </w:rPr>
              <w:t xml:space="preserve">    350</w:t>
            </w:r>
          </w:p>
        </w:tc>
      </w:tr>
      <w:tr w:rsidR="00720314" w:rsidRPr="00C64131" w14:paraId="51970B22" w14:textId="77777777" w:rsidTr="00720314">
        <w:tc>
          <w:tcPr>
            <w:tcW w:w="559" w:type="dxa"/>
          </w:tcPr>
          <w:p w14:paraId="58B449F9" w14:textId="77777777" w:rsidR="00720314" w:rsidRPr="00C64131" w:rsidRDefault="00720314" w:rsidP="002B61B5">
            <w:pPr>
              <w:jc w:val="center"/>
              <w:rPr>
                <w:rFonts w:cstheme="minorHAnsi"/>
                <w:sz w:val="16"/>
                <w:szCs w:val="16"/>
              </w:rPr>
            </w:pPr>
            <w:r w:rsidRPr="00C64131">
              <w:rPr>
                <w:rFonts w:cstheme="minorHAnsi"/>
                <w:sz w:val="16"/>
                <w:szCs w:val="16"/>
              </w:rPr>
              <w:t>2</w:t>
            </w:r>
          </w:p>
          <w:p w14:paraId="1786B24C" w14:textId="77777777" w:rsidR="00720314" w:rsidRPr="00C64131" w:rsidRDefault="00720314" w:rsidP="002B61B5">
            <w:pPr>
              <w:jc w:val="center"/>
              <w:rPr>
                <w:rFonts w:cstheme="minorHAnsi"/>
                <w:sz w:val="16"/>
                <w:szCs w:val="16"/>
              </w:rPr>
            </w:pPr>
          </w:p>
          <w:p w14:paraId="2572C31C" w14:textId="77777777" w:rsidR="00720314" w:rsidRPr="00C64131" w:rsidRDefault="00720314" w:rsidP="002B61B5">
            <w:pPr>
              <w:jc w:val="center"/>
              <w:rPr>
                <w:rFonts w:cstheme="minorHAnsi"/>
                <w:sz w:val="16"/>
                <w:szCs w:val="16"/>
              </w:rPr>
            </w:pPr>
          </w:p>
        </w:tc>
        <w:tc>
          <w:tcPr>
            <w:tcW w:w="4686" w:type="dxa"/>
          </w:tcPr>
          <w:p w14:paraId="3EB3D72C" w14:textId="77777777" w:rsidR="00720314" w:rsidRPr="00C64131" w:rsidRDefault="00720314" w:rsidP="002B61B5">
            <w:pPr>
              <w:rPr>
                <w:rFonts w:cstheme="minorHAnsi"/>
                <w:sz w:val="16"/>
                <w:szCs w:val="16"/>
              </w:rPr>
            </w:pPr>
            <w:r w:rsidRPr="00C64131">
              <w:rPr>
                <w:rFonts w:cstheme="minorHAnsi"/>
                <w:sz w:val="16"/>
                <w:szCs w:val="16"/>
              </w:rPr>
              <w:t>PARACETAMOL (ACETAMINOFENO) FB OU USP, PARA USO FARMACEUTICO. CAS: 103-90-2. FORMULA MOLECULAR: C8H9NO2. PESO MOLECULAR: 151,16. CONTEM, NO MINIMO, 98,0  E, NO MAXIMO, 101,0  DE C8H9NO2, EM RELACAO A SUBSTANCIA ANIDRA. PO CRISTALINO BRANCO, INODORO, COM LEVE SABOR AMARGO. LIGEIRAMENTE SOLUVEL EM AGUA, SOLUVEL EM AGUA FERVENTE, FACILMENTE SOLUVEL EM ETANOL, PRATICAMENTE INSOLUVEL EM CLOROFORMIO E ETER ETILICO. SOLUVEL EM HIDROXIDO DE SODIO 1N. FAIXA DE FUSAO: 168°C A 172°C. IDENTIFICACAO: POSITIVA. PH (SOLUCAO SATURADA): 5,3 A 6,5. CLORETOS: NO MAXIMO 0,014  (140 PPM). SULFATOS: NO MAXIMO 0,02  (200 PPM). METAIS PESADOS: NO MAXIMO 0,002  (20 PPM). AGUA: NO MAXIMO 0,5 . CINZAS SULFATADAS: NO MAXIMO 0,1 . ACONDICIONADO EM RECIPIENTE BEM FECHADO E OPACO, TRAZENDO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14529033" w14:textId="77777777" w:rsidR="00720314" w:rsidRPr="00C64131" w:rsidRDefault="00720314" w:rsidP="002B61B5">
            <w:pPr>
              <w:rPr>
                <w:rFonts w:cstheme="minorHAnsi"/>
                <w:sz w:val="16"/>
                <w:szCs w:val="16"/>
              </w:rPr>
            </w:pPr>
            <w:r w:rsidRPr="00C64131">
              <w:rPr>
                <w:rFonts w:cstheme="minorHAnsi"/>
                <w:sz w:val="16"/>
                <w:szCs w:val="16"/>
              </w:rPr>
              <w:t>10460012</w:t>
            </w:r>
          </w:p>
        </w:tc>
        <w:tc>
          <w:tcPr>
            <w:tcW w:w="815" w:type="dxa"/>
          </w:tcPr>
          <w:p w14:paraId="3E72A681" w14:textId="77777777" w:rsidR="00720314" w:rsidRPr="00C64131" w:rsidRDefault="00720314" w:rsidP="002B61B5">
            <w:pPr>
              <w:rPr>
                <w:rFonts w:cstheme="minorHAnsi"/>
                <w:sz w:val="16"/>
                <w:szCs w:val="16"/>
              </w:rPr>
            </w:pPr>
            <w:r w:rsidRPr="00C64131">
              <w:rPr>
                <w:rFonts w:cstheme="minorHAnsi"/>
                <w:sz w:val="16"/>
                <w:szCs w:val="16"/>
              </w:rPr>
              <w:t>376749</w:t>
            </w:r>
          </w:p>
        </w:tc>
        <w:tc>
          <w:tcPr>
            <w:tcW w:w="859" w:type="dxa"/>
          </w:tcPr>
          <w:p w14:paraId="4F6A829F" w14:textId="77777777" w:rsidR="00720314" w:rsidRPr="00C64131" w:rsidRDefault="00720314" w:rsidP="002B61B5">
            <w:pPr>
              <w:rPr>
                <w:rFonts w:cstheme="minorHAnsi"/>
                <w:sz w:val="16"/>
                <w:szCs w:val="16"/>
              </w:rPr>
            </w:pPr>
            <w:r w:rsidRPr="00C64131">
              <w:rPr>
                <w:rFonts w:cstheme="minorHAnsi"/>
                <w:sz w:val="16"/>
                <w:szCs w:val="16"/>
              </w:rPr>
              <w:t>380695</w:t>
            </w:r>
          </w:p>
        </w:tc>
        <w:tc>
          <w:tcPr>
            <w:tcW w:w="776" w:type="dxa"/>
          </w:tcPr>
          <w:p w14:paraId="4421ECD9" w14:textId="77777777" w:rsidR="00720314" w:rsidRPr="00C64131" w:rsidRDefault="00720314" w:rsidP="002B61B5">
            <w:pPr>
              <w:rPr>
                <w:rFonts w:cstheme="minorHAnsi"/>
                <w:sz w:val="16"/>
                <w:szCs w:val="16"/>
              </w:rPr>
            </w:pPr>
            <w:r w:rsidRPr="00C64131">
              <w:rPr>
                <w:rFonts w:cstheme="minorHAnsi"/>
                <w:sz w:val="16"/>
                <w:szCs w:val="16"/>
              </w:rPr>
              <w:t>KG</w:t>
            </w:r>
          </w:p>
        </w:tc>
        <w:tc>
          <w:tcPr>
            <w:tcW w:w="755" w:type="dxa"/>
          </w:tcPr>
          <w:p w14:paraId="64880790" w14:textId="77777777" w:rsidR="00720314" w:rsidRPr="00C64131" w:rsidRDefault="00720314" w:rsidP="002B61B5">
            <w:pPr>
              <w:rPr>
                <w:rFonts w:cstheme="minorHAnsi"/>
                <w:sz w:val="16"/>
                <w:szCs w:val="16"/>
              </w:rPr>
            </w:pPr>
            <w:r w:rsidRPr="00C64131">
              <w:rPr>
                <w:rFonts w:cstheme="minorHAnsi"/>
                <w:sz w:val="16"/>
                <w:szCs w:val="16"/>
              </w:rPr>
              <w:t xml:space="preserve">    306</w:t>
            </w:r>
          </w:p>
        </w:tc>
      </w:tr>
      <w:tr w:rsidR="00720314" w:rsidRPr="00C64131" w14:paraId="325AF24F" w14:textId="77777777" w:rsidTr="00720314">
        <w:tc>
          <w:tcPr>
            <w:tcW w:w="559" w:type="dxa"/>
          </w:tcPr>
          <w:p w14:paraId="2A92FFCE" w14:textId="77777777" w:rsidR="00720314" w:rsidRPr="00C64131" w:rsidRDefault="00720314" w:rsidP="002B61B5">
            <w:pPr>
              <w:jc w:val="center"/>
              <w:rPr>
                <w:rFonts w:cstheme="minorHAnsi"/>
                <w:sz w:val="16"/>
                <w:szCs w:val="16"/>
              </w:rPr>
            </w:pPr>
            <w:r w:rsidRPr="00C64131">
              <w:rPr>
                <w:rFonts w:cstheme="minorHAnsi"/>
                <w:sz w:val="16"/>
                <w:szCs w:val="16"/>
              </w:rPr>
              <w:t>3</w:t>
            </w:r>
          </w:p>
          <w:p w14:paraId="646C3D41" w14:textId="77777777" w:rsidR="00720314" w:rsidRPr="00C64131" w:rsidRDefault="00720314" w:rsidP="002B61B5">
            <w:pPr>
              <w:jc w:val="center"/>
              <w:rPr>
                <w:rFonts w:cstheme="minorHAnsi"/>
                <w:sz w:val="16"/>
                <w:szCs w:val="16"/>
              </w:rPr>
            </w:pPr>
          </w:p>
          <w:p w14:paraId="2776C207" w14:textId="77777777" w:rsidR="00720314" w:rsidRPr="00C64131" w:rsidRDefault="00720314" w:rsidP="002B61B5">
            <w:pPr>
              <w:jc w:val="center"/>
              <w:rPr>
                <w:rFonts w:cstheme="minorHAnsi"/>
                <w:sz w:val="16"/>
                <w:szCs w:val="16"/>
              </w:rPr>
            </w:pPr>
          </w:p>
        </w:tc>
        <w:tc>
          <w:tcPr>
            <w:tcW w:w="4686" w:type="dxa"/>
          </w:tcPr>
          <w:p w14:paraId="11FE511A" w14:textId="77777777" w:rsidR="00720314" w:rsidRPr="00C64131" w:rsidRDefault="00720314" w:rsidP="002B61B5">
            <w:pPr>
              <w:rPr>
                <w:rFonts w:cstheme="minorHAnsi"/>
                <w:sz w:val="16"/>
                <w:szCs w:val="16"/>
              </w:rPr>
            </w:pPr>
            <w:r w:rsidRPr="00C64131">
              <w:rPr>
                <w:rFonts w:cstheme="minorHAnsi"/>
                <w:sz w:val="16"/>
                <w:szCs w:val="16"/>
              </w:rPr>
              <w:t xml:space="preserve">GLUTAMINA (L) USP. PARA USO FARMACEUTICO. CAS: 56-85-9. FORMULA MOLECULAR: C5H10N2O3. PESO MOLECULAR: 146,14. CONTEM, NO MINIMO, 98,5  E, NO MAXIMO, 101,5  DE L-GLUTAMINA (C5H10N2O3), CALCULADO EM BASE SECA. PO CRISTALINO BRANCO. SOLUVEL EM AGUA, PRATICAMENTE INSOLUVEL EM ALCOOL E EM ETER. RESIDUO POR IGNICAO: NO </w:t>
            </w:r>
            <w:r w:rsidRPr="00C64131">
              <w:rPr>
                <w:rFonts w:cstheme="minorHAnsi"/>
                <w:sz w:val="16"/>
                <w:szCs w:val="16"/>
              </w:rPr>
              <w:lastRenderedPageBreak/>
              <w:t>MAXIMO 0,3 . CLORETO: NO MAXIMO 0,05 . SULFATO: NO MAXIMO 0,03 . FERRO: NO MAXIMO 30 PPM. METAIS PESADOS: NO MAXIMO 15 PPM. ROTACAO OPTICA: +6,3° A +7,3°. PERDA POR SECAGEM (105°C POR 3 H): NO MAXIMO 0,3 . ACONDICIONADO EM EMBALAGEM ADEQUADA CONTENDO DE 1 A 5 KG, TRAZENDO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6479FBA7" w14:textId="77777777" w:rsidR="00720314" w:rsidRPr="00C64131" w:rsidRDefault="00720314" w:rsidP="002B61B5">
            <w:pPr>
              <w:rPr>
                <w:rFonts w:cstheme="minorHAnsi"/>
                <w:sz w:val="16"/>
                <w:szCs w:val="16"/>
              </w:rPr>
            </w:pPr>
            <w:r w:rsidRPr="00C64131">
              <w:rPr>
                <w:rFonts w:cstheme="minorHAnsi"/>
                <w:sz w:val="16"/>
                <w:szCs w:val="16"/>
              </w:rPr>
              <w:lastRenderedPageBreak/>
              <w:t>10450007</w:t>
            </w:r>
          </w:p>
        </w:tc>
        <w:tc>
          <w:tcPr>
            <w:tcW w:w="815" w:type="dxa"/>
          </w:tcPr>
          <w:p w14:paraId="36B83220" w14:textId="77777777" w:rsidR="00720314" w:rsidRPr="00C64131" w:rsidRDefault="00720314" w:rsidP="002B61B5">
            <w:pPr>
              <w:rPr>
                <w:rFonts w:cstheme="minorHAnsi"/>
                <w:sz w:val="16"/>
                <w:szCs w:val="16"/>
              </w:rPr>
            </w:pPr>
            <w:r w:rsidRPr="00C64131">
              <w:rPr>
                <w:rFonts w:cstheme="minorHAnsi"/>
                <w:sz w:val="16"/>
                <w:szCs w:val="16"/>
              </w:rPr>
              <w:t>376655</w:t>
            </w:r>
          </w:p>
        </w:tc>
        <w:tc>
          <w:tcPr>
            <w:tcW w:w="859" w:type="dxa"/>
          </w:tcPr>
          <w:p w14:paraId="5367C426" w14:textId="77777777" w:rsidR="00720314" w:rsidRPr="00C64131" w:rsidRDefault="00720314" w:rsidP="002B61B5">
            <w:pPr>
              <w:rPr>
                <w:rFonts w:cstheme="minorHAnsi"/>
                <w:sz w:val="16"/>
                <w:szCs w:val="16"/>
              </w:rPr>
            </w:pPr>
            <w:r w:rsidRPr="00C64131">
              <w:rPr>
                <w:rFonts w:cstheme="minorHAnsi"/>
                <w:sz w:val="16"/>
                <w:szCs w:val="16"/>
              </w:rPr>
              <w:t>909718</w:t>
            </w:r>
          </w:p>
        </w:tc>
        <w:tc>
          <w:tcPr>
            <w:tcW w:w="776" w:type="dxa"/>
          </w:tcPr>
          <w:p w14:paraId="4EDCCD6E" w14:textId="77777777" w:rsidR="00720314" w:rsidRPr="00C64131" w:rsidRDefault="00720314" w:rsidP="002B61B5">
            <w:pPr>
              <w:rPr>
                <w:rFonts w:cstheme="minorHAnsi"/>
                <w:sz w:val="16"/>
                <w:szCs w:val="16"/>
              </w:rPr>
            </w:pPr>
            <w:r w:rsidRPr="00C64131">
              <w:rPr>
                <w:rFonts w:cstheme="minorHAnsi"/>
                <w:sz w:val="16"/>
                <w:szCs w:val="16"/>
              </w:rPr>
              <w:t>G</w:t>
            </w:r>
          </w:p>
        </w:tc>
        <w:tc>
          <w:tcPr>
            <w:tcW w:w="755" w:type="dxa"/>
          </w:tcPr>
          <w:p w14:paraId="07C1D6D2" w14:textId="77777777" w:rsidR="00720314" w:rsidRPr="00C64131" w:rsidRDefault="00720314" w:rsidP="002B61B5">
            <w:pPr>
              <w:rPr>
                <w:rFonts w:cstheme="minorHAnsi"/>
                <w:sz w:val="16"/>
                <w:szCs w:val="16"/>
              </w:rPr>
            </w:pPr>
            <w:r w:rsidRPr="00C64131">
              <w:rPr>
                <w:rFonts w:cstheme="minorHAnsi"/>
                <w:sz w:val="16"/>
                <w:szCs w:val="16"/>
              </w:rPr>
              <w:t>184.876</w:t>
            </w:r>
          </w:p>
        </w:tc>
      </w:tr>
      <w:tr w:rsidR="00720314" w:rsidRPr="00C64131" w14:paraId="2D0FDAEE" w14:textId="77777777" w:rsidTr="00720314">
        <w:tc>
          <w:tcPr>
            <w:tcW w:w="559" w:type="dxa"/>
            <w:tcBorders>
              <w:bottom w:val="single" w:sz="4" w:space="0" w:color="auto"/>
            </w:tcBorders>
          </w:tcPr>
          <w:p w14:paraId="660E8721" w14:textId="77777777" w:rsidR="00720314" w:rsidRPr="00C64131" w:rsidRDefault="00720314" w:rsidP="002B61B5">
            <w:pPr>
              <w:jc w:val="center"/>
              <w:rPr>
                <w:rFonts w:cstheme="minorHAnsi"/>
                <w:sz w:val="16"/>
                <w:szCs w:val="16"/>
              </w:rPr>
            </w:pPr>
            <w:r w:rsidRPr="00C64131">
              <w:rPr>
                <w:rFonts w:cstheme="minorHAnsi"/>
                <w:sz w:val="16"/>
                <w:szCs w:val="16"/>
              </w:rPr>
              <w:lastRenderedPageBreak/>
              <w:t>4</w:t>
            </w:r>
          </w:p>
          <w:p w14:paraId="5662F34D" w14:textId="77777777" w:rsidR="00720314" w:rsidRPr="00C64131" w:rsidRDefault="00720314" w:rsidP="002B61B5">
            <w:pPr>
              <w:jc w:val="center"/>
              <w:rPr>
                <w:rFonts w:cstheme="minorHAnsi"/>
                <w:sz w:val="16"/>
                <w:szCs w:val="16"/>
              </w:rPr>
            </w:pPr>
          </w:p>
          <w:p w14:paraId="2D1CA38C" w14:textId="77777777" w:rsidR="00720314" w:rsidRPr="00C64131" w:rsidRDefault="00720314" w:rsidP="002B61B5">
            <w:pPr>
              <w:jc w:val="center"/>
              <w:rPr>
                <w:rFonts w:cstheme="minorHAnsi"/>
                <w:sz w:val="16"/>
                <w:szCs w:val="16"/>
              </w:rPr>
            </w:pPr>
          </w:p>
        </w:tc>
        <w:tc>
          <w:tcPr>
            <w:tcW w:w="4686" w:type="dxa"/>
            <w:tcBorders>
              <w:bottom w:val="single" w:sz="4" w:space="0" w:color="auto"/>
            </w:tcBorders>
          </w:tcPr>
          <w:p w14:paraId="3EBAEBC8" w14:textId="77777777" w:rsidR="00720314" w:rsidRPr="00C64131" w:rsidRDefault="00720314" w:rsidP="002B61B5">
            <w:pPr>
              <w:rPr>
                <w:rFonts w:cstheme="minorHAnsi"/>
                <w:sz w:val="16"/>
                <w:szCs w:val="16"/>
              </w:rPr>
            </w:pPr>
            <w:r w:rsidRPr="00C64131">
              <w:rPr>
                <w:rFonts w:cstheme="minorHAnsi"/>
                <w:sz w:val="16"/>
                <w:szCs w:val="16"/>
              </w:rPr>
              <w:t>OLEO DE AMENDOIM FB, CAS 8002-03-7. OLEO FIXO REFINADO, QUASE INCOLOR OU LEVEMENTE AMARELADO, VISCOSO, INODORO OU COM LEVE ODOR AGRADAVEL, INSOLUVEL EM AGUA, SOLUVEL EM BENZENO, TETRACLORETO DE CARBONO E OLEOS MINERAIS, POUCO SOLUVEL EM ETANOL, MISCIVEL COM ETER ETILICO, ETER DE PETROLEO, CLOROFORMIO E DISSULFETO DE CARBONO. INDICE DE SAPONIFICACAO DE 185 A 195. INDICE DE IODO DE 84 A 100. MATERIA INSAPONIFICAVEL NO MAXIMO 1,5 POR CENTO. DENSIDADE DE 0,915 G/CM2 A 25 GRAU CELCIUS. PARA USO FARMACEUTICO. RECIPIENTES HERMETICOS, RESISTENTES A LUZ, CONTENDO DE 1 A 2 L, INDENTIFICADOS COM NOME DO FORNECEDOR, ENDERECO, TELEFONE, CNPJ, NOME DO INSUMO FARMACEUTICO (DCB OU DCI, E CAS), QUANTIDADE E UNIDADE DE MEDIDA, NUMERO DO LOTE, DATA DE FABRICACAO E VALIDADE, CONDICOES ESPECIAIS DE ARMAZENAMENTO E OBSERVACOES PERTINENTES, DATA DE FRACIONAMENTO DO INSUMO, NOME DO RESPONSAVEL TECNICO E REGISTRO NO CONSELHO PROFISSIONAL, ORIGEM, COM INDICACAO DO FABRICANTE. OS DADOS DO ROTULO NAO DEVEM SER REMOVIVEIS POR AGUA OU ALCOOL E INDICAR NO ROTULO DA EMBALAGEM O PESO LIQUIDO E PESO BRUTO. VALIDADE MINIMA DE 01 ANO NO ATO DA ENTREGA, ACOMPANHADO DE LAUDO DE ANALISE. NOTA ENTREGA PARCELADA CONFORME NECESSIDADE DO HOSPITAL.</w:t>
            </w:r>
          </w:p>
        </w:tc>
        <w:tc>
          <w:tcPr>
            <w:tcW w:w="622" w:type="dxa"/>
            <w:tcBorders>
              <w:bottom w:val="single" w:sz="4" w:space="0" w:color="auto"/>
            </w:tcBorders>
          </w:tcPr>
          <w:p w14:paraId="23F41ACB" w14:textId="77777777" w:rsidR="00720314" w:rsidRPr="00C64131" w:rsidRDefault="00720314" w:rsidP="002B61B5">
            <w:pPr>
              <w:rPr>
                <w:rFonts w:cstheme="minorHAnsi"/>
                <w:sz w:val="16"/>
                <w:szCs w:val="16"/>
              </w:rPr>
            </w:pPr>
            <w:r w:rsidRPr="00C64131">
              <w:rPr>
                <w:rFonts w:cstheme="minorHAnsi"/>
                <w:sz w:val="16"/>
                <w:szCs w:val="16"/>
              </w:rPr>
              <w:t>10730001</w:t>
            </w:r>
          </w:p>
        </w:tc>
        <w:tc>
          <w:tcPr>
            <w:tcW w:w="815" w:type="dxa"/>
            <w:tcBorders>
              <w:bottom w:val="single" w:sz="4" w:space="0" w:color="auto"/>
            </w:tcBorders>
          </w:tcPr>
          <w:p w14:paraId="66B4ADFE" w14:textId="77777777" w:rsidR="00720314" w:rsidRPr="00C64131" w:rsidRDefault="00720314" w:rsidP="002B61B5">
            <w:pPr>
              <w:rPr>
                <w:rFonts w:cstheme="minorHAnsi"/>
                <w:sz w:val="16"/>
                <w:szCs w:val="16"/>
              </w:rPr>
            </w:pPr>
            <w:r w:rsidRPr="00C64131">
              <w:rPr>
                <w:rFonts w:cstheme="minorHAnsi"/>
                <w:sz w:val="16"/>
                <w:szCs w:val="16"/>
              </w:rPr>
              <w:t>432788</w:t>
            </w:r>
          </w:p>
        </w:tc>
        <w:tc>
          <w:tcPr>
            <w:tcW w:w="859" w:type="dxa"/>
            <w:tcBorders>
              <w:bottom w:val="single" w:sz="4" w:space="0" w:color="auto"/>
            </w:tcBorders>
          </w:tcPr>
          <w:p w14:paraId="3C83D7B8" w14:textId="77777777" w:rsidR="00720314" w:rsidRPr="00C64131" w:rsidRDefault="00720314" w:rsidP="002B61B5">
            <w:pPr>
              <w:rPr>
                <w:rFonts w:cstheme="minorHAnsi"/>
                <w:sz w:val="16"/>
                <w:szCs w:val="16"/>
              </w:rPr>
            </w:pPr>
            <w:r w:rsidRPr="00C64131">
              <w:rPr>
                <w:rFonts w:cstheme="minorHAnsi"/>
                <w:sz w:val="16"/>
                <w:szCs w:val="16"/>
              </w:rPr>
              <w:t>3687805</w:t>
            </w:r>
          </w:p>
        </w:tc>
        <w:tc>
          <w:tcPr>
            <w:tcW w:w="776" w:type="dxa"/>
            <w:tcBorders>
              <w:bottom w:val="single" w:sz="4" w:space="0" w:color="auto"/>
            </w:tcBorders>
          </w:tcPr>
          <w:p w14:paraId="28F77DA5" w14:textId="77777777" w:rsidR="00720314" w:rsidRPr="00C64131" w:rsidRDefault="00720314" w:rsidP="002B61B5">
            <w:pPr>
              <w:rPr>
                <w:rFonts w:cstheme="minorHAnsi"/>
                <w:sz w:val="16"/>
                <w:szCs w:val="16"/>
              </w:rPr>
            </w:pPr>
            <w:r w:rsidRPr="00C64131">
              <w:rPr>
                <w:rFonts w:cstheme="minorHAnsi"/>
                <w:sz w:val="16"/>
                <w:szCs w:val="16"/>
              </w:rPr>
              <w:t>L</w:t>
            </w:r>
          </w:p>
        </w:tc>
        <w:tc>
          <w:tcPr>
            <w:tcW w:w="755" w:type="dxa"/>
            <w:tcBorders>
              <w:bottom w:val="single" w:sz="4" w:space="0" w:color="auto"/>
            </w:tcBorders>
          </w:tcPr>
          <w:p w14:paraId="399BE794" w14:textId="77777777" w:rsidR="00720314" w:rsidRPr="00C64131" w:rsidRDefault="00720314" w:rsidP="002B61B5">
            <w:pPr>
              <w:rPr>
                <w:rFonts w:cstheme="minorHAnsi"/>
                <w:sz w:val="16"/>
                <w:szCs w:val="16"/>
              </w:rPr>
            </w:pPr>
            <w:r w:rsidRPr="00C64131">
              <w:rPr>
                <w:rFonts w:cstheme="minorHAnsi"/>
                <w:sz w:val="16"/>
                <w:szCs w:val="16"/>
              </w:rPr>
              <w:t xml:space="preserve">    498</w:t>
            </w:r>
          </w:p>
        </w:tc>
      </w:tr>
    </w:tbl>
    <w:p w14:paraId="6E937D4D" w14:textId="238F56A8" w:rsidR="00681240" w:rsidRPr="00F43360" w:rsidRDefault="00681240" w:rsidP="00681240">
      <w:pPr>
        <w:spacing w:after="3"/>
        <w:jc w:val="both"/>
        <w:rPr>
          <w:rFonts w:cstheme="minorHAnsi"/>
          <w:sz w:val="20"/>
          <w:szCs w:val="20"/>
        </w:rPr>
      </w:pPr>
    </w:p>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3A6E67D9"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AF0659" w:rsidRPr="00666E73">
        <w:rPr>
          <w:rFonts w:cstheme="minorHAnsi"/>
          <w:sz w:val="20"/>
          <w:szCs w:val="20"/>
        </w:rPr>
        <w:t>Preliminar</w:t>
      </w:r>
      <w:r w:rsidR="00AF0659">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lastRenderedPageBreak/>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A527CA" w:rsidRDefault="00960BA6" w:rsidP="00F8324E">
      <w:pPr>
        <w:numPr>
          <w:ilvl w:val="0"/>
          <w:numId w:val="6"/>
        </w:numPr>
        <w:spacing w:before="240" w:after="3"/>
        <w:ind w:left="0" w:hanging="6"/>
        <w:jc w:val="both"/>
        <w:rPr>
          <w:rFonts w:cstheme="minorHAnsi"/>
          <w:b/>
          <w:sz w:val="20"/>
          <w:szCs w:val="20"/>
        </w:rPr>
      </w:pPr>
      <w:r w:rsidRPr="00A527CA">
        <w:rPr>
          <w:rFonts w:cstheme="minorHAnsi"/>
          <w:b/>
          <w:sz w:val="20"/>
          <w:szCs w:val="20"/>
        </w:rPr>
        <w:t xml:space="preserve">REQUISITOS DA CONTRATAÇÃO </w:t>
      </w:r>
    </w:p>
    <w:p w14:paraId="6B2A18CD" w14:textId="7A1AB021" w:rsidR="00960BA6" w:rsidRPr="00A527CA" w:rsidRDefault="00960BA6" w:rsidP="00ED25B5">
      <w:pPr>
        <w:numPr>
          <w:ilvl w:val="1"/>
          <w:numId w:val="6"/>
        </w:numPr>
        <w:spacing w:before="120" w:after="3"/>
        <w:ind w:left="0" w:hanging="5"/>
        <w:jc w:val="both"/>
        <w:rPr>
          <w:rFonts w:cstheme="minorHAnsi"/>
          <w:sz w:val="20"/>
          <w:szCs w:val="20"/>
        </w:rPr>
      </w:pPr>
      <w:r w:rsidRPr="00A527CA">
        <w:rPr>
          <w:rFonts w:cstheme="minorHAnsi"/>
          <w:sz w:val="20"/>
          <w:szCs w:val="20"/>
        </w:rPr>
        <w:t xml:space="preserve">Comprovação de </w:t>
      </w:r>
      <w:r w:rsidR="006C6442" w:rsidRPr="00A527CA">
        <w:rPr>
          <w:rFonts w:cstheme="minorHAnsi"/>
          <w:sz w:val="20"/>
          <w:szCs w:val="20"/>
        </w:rPr>
        <w:t>regularidade perante às autoridades sanitárias competentes (Federal, Estadual, Municipal), se for o caso; conforme RDC 67, e 8 de outubro de 2007, que dispõe sobre Boas Práticas de Manipulação de Preparações Magistrais e Oficinais para Uso Humano em farmácias.</w:t>
      </w:r>
    </w:p>
    <w:p w14:paraId="45745E1F" w14:textId="1C4BA40E" w:rsidR="006C6442" w:rsidRPr="00A527CA" w:rsidRDefault="006C6442" w:rsidP="006C6442">
      <w:pPr>
        <w:spacing w:before="120" w:after="3"/>
        <w:jc w:val="both"/>
        <w:rPr>
          <w:rFonts w:cstheme="minorHAnsi"/>
          <w:sz w:val="20"/>
          <w:szCs w:val="20"/>
        </w:rPr>
      </w:pPr>
      <w:r w:rsidRPr="00A527CA">
        <w:rPr>
          <w:rFonts w:cstheme="minorHAnsi"/>
          <w:b/>
          <w:sz w:val="20"/>
          <w:szCs w:val="20"/>
        </w:rPr>
        <w:t>SUSTENTABILIDADE:</w:t>
      </w:r>
    </w:p>
    <w:p w14:paraId="26AAEF2A" w14:textId="73AFF084" w:rsidR="006C6442" w:rsidRPr="00A527CA" w:rsidRDefault="006C6442" w:rsidP="00ED25B5">
      <w:pPr>
        <w:numPr>
          <w:ilvl w:val="1"/>
          <w:numId w:val="6"/>
        </w:numPr>
        <w:spacing w:before="120" w:after="3"/>
        <w:ind w:left="0" w:hanging="5"/>
        <w:jc w:val="both"/>
        <w:rPr>
          <w:rFonts w:cstheme="minorHAnsi"/>
          <w:sz w:val="20"/>
          <w:szCs w:val="20"/>
        </w:rPr>
      </w:pPr>
      <w:r w:rsidRPr="00A527CA">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43E3D87A" w14:textId="74E5AFBA" w:rsidR="00BA203C" w:rsidRPr="00A527CA" w:rsidRDefault="00BA203C" w:rsidP="00BA203C">
      <w:pPr>
        <w:spacing w:before="120" w:after="3"/>
        <w:jc w:val="both"/>
        <w:rPr>
          <w:rFonts w:cstheme="minorHAnsi"/>
          <w:sz w:val="20"/>
          <w:szCs w:val="20"/>
        </w:rPr>
      </w:pPr>
      <w:r w:rsidRPr="00A527CA">
        <w:rPr>
          <w:rFonts w:cstheme="minorHAnsi"/>
          <w:sz w:val="20"/>
          <w:szCs w:val="20"/>
        </w:rPr>
        <w:t>GARANTIA DA CONTRATAÇÃO</w:t>
      </w:r>
    </w:p>
    <w:p w14:paraId="78B73D62" w14:textId="672EAACA" w:rsidR="006C6442" w:rsidRPr="00A527CA" w:rsidRDefault="00BA203C" w:rsidP="00ED25B5">
      <w:pPr>
        <w:numPr>
          <w:ilvl w:val="1"/>
          <w:numId w:val="6"/>
        </w:numPr>
        <w:spacing w:before="120" w:after="3"/>
        <w:ind w:left="0" w:hanging="5"/>
        <w:jc w:val="both"/>
        <w:rPr>
          <w:rFonts w:cstheme="minorHAnsi"/>
          <w:sz w:val="20"/>
          <w:szCs w:val="20"/>
        </w:rPr>
      </w:pPr>
      <w:r w:rsidRPr="00A527CA">
        <w:rPr>
          <w:rFonts w:cstheme="minorHAnsi"/>
          <w:sz w:val="20"/>
          <w:szCs w:val="20"/>
        </w:rPr>
        <w:t>Não haverá exigência da garantia da contratação dos artigos 96 e seguintes da Lei nº 14.133, de 2021, pelas razões constantes do Estudo Técnico Preliminar.</w:t>
      </w:r>
    </w:p>
    <w:p w14:paraId="457F8E4F" w14:textId="77777777" w:rsidR="00F21103" w:rsidRPr="00F43360" w:rsidRDefault="00F21103" w:rsidP="00F21103">
      <w:pPr>
        <w:spacing w:before="120" w:after="3"/>
        <w:jc w:val="both"/>
        <w:rPr>
          <w:rFonts w:cstheme="minorHAnsi"/>
          <w:sz w:val="20"/>
          <w:szCs w:val="20"/>
        </w:rPr>
      </w:pPr>
    </w:p>
    <w:p w14:paraId="17A64932" w14:textId="160DDAC3" w:rsidR="00F21103" w:rsidRPr="001B0440" w:rsidRDefault="00F21103" w:rsidP="00F21103">
      <w:pPr>
        <w:pStyle w:val="Ttulo2"/>
        <w:keepNext w:val="0"/>
        <w:keepLines w:val="0"/>
        <w:widowControl w:val="0"/>
        <w:numPr>
          <w:ilvl w:val="0"/>
          <w:numId w:val="6"/>
        </w:numPr>
        <w:tabs>
          <w:tab w:val="left" w:pos="481"/>
        </w:tabs>
        <w:autoSpaceDE w:val="0"/>
        <w:autoSpaceDN w:val="0"/>
        <w:spacing w:before="206" w:after="0" w:line="240" w:lineRule="auto"/>
        <w:ind w:hanging="367"/>
        <w:rPr>
          <w:rFonts w:asciiTheme="minorHAnsi" w:hAnsiTheme="minorHAnsi" w:cstheme="minorHAnsi"/>
          <w:sz w:val="20"/>
          <w:szCs w:val="20"/>
        </w:rPr>
      </w:pPr>
      <w:r>
        <w:rPr>
          <w:rFonts w:asciiTheme="minorHAnsi" w:hAnsiTheme="minorHAnsi" w:cstheme="minorHAnsi"/>
          <w:sz w:val="20"/>
          <w:szCs w:val="20"/>
        </w:rPr>
        <w:t xml:space="preserve">   </w:t>
      </w:r>
      <w:r w:rsidRPr="001B0440">
        <w:rPr>
          <w:rFonts w:asciiTheme="minorHAnsi" w:hAnsiTheme="minorHAnsi" w:cstheme="minorHAnsi"/>
          <w:sz w:val="20"/>
          <w:szCs w:val="20"/>
        </w:rPr>
        <w:t>MODELO</w:t>
      </w:r>
      <w:r w:rsidRPr="001B0440">
        <w:rPr>
          <w:rFonts w:asciiTheme="minorHAnsi" w:hAnsiTheme="minorHAnsi" w:cstheme="minorHAnsi"/>
          <w:spacing w:val="-7"/>
          <w:sz w:val="20"/>
          <w:szCs w:val="20"/>
        </w:rPr>
        <w:t xml:space="preserve"> </w:t>
      </w:r>
      <w:r w:rsidRPr="001B0440">
        <w:rPr>
          <w:rFonts w:asciiTheme="minorHAnsi" w:hAnsiTheme="minorHAnsi" w:cstheme="minorHAnsi"/>
          <w:sz w:val="20"/>
          <w:szCs w:val="20"/>
        </w:rPr>
        <w:t>DE</w:t>
      </w:r>
      <w:r w:rsidRPr="001B0440">
        <w:rPr>
          <w:rFonts w:asciiTheme="minorHAnsi" w:hAnsiTheme="minorHAnsi" w:cstheme="minorHAnsi"/>
          <w:spacing w:val="-4"/>
          <w:sz w:val="20"/>
          <w:szCs w:val="20"/>
        </w:rPr>
        <w:t xml:space="preserve"> </w:t>
      </w:r>
      <w:r w:rsidRPr="001B0440">
        <w:rPr>
          <w:rFonts w:asciiTheme="minorHAnsi" w:hAnsiTheme="minorHAnsi" w:cstheme="minorHAnsi"/>
          <w:sz w:val="20"/>
          <w:szCs w:val="20"/>
        </w:rPr>
        <w:t>EXECUÇÃO</w:t>
      </w:r>
      <w:r w:rsidRPr="001B0440">
        <w:rPr>
          <w:rFonts w:asciiTheme="minorHAnsi" w:hAnsiTheme="minorHAnsi" w:cstheme="minorHAnsi"/>
          <w:spacing w:val="-5"/>
          <w:sz w:val="20"/>
          <w:szCs w:val="20"/>
        </w:rPr>
        <w:t xml:space="preserve"> </w:t>
      </w:r>
      <w:r w:rsidRPr="001B0440">
        <w:rPr>
          <w:rFonts w:asciiTheme="minorHAnsi" w:hAnsiTheme="minorHAnsi" w:cstheme="minorHAnsi"/>
          <w:sz w:val="20"/>
          <w:szCs w:val="20"/>
        </w:rPr>
        <w:t>DO</w:t>
      </w:r>
      <w:r w:rsidRPr="001B0440">
        <w:rPr>
          <w:rFonts w:asciiTheme="minorHAnsi" w:hAnsiTheme="minorHAnsi" w:cstheme="minorHAnsi"/>
          <w:spacing w:val="-4"/>
          <w:sz w:val="20"/>
          <w:szCs w:val="20"/>
        </w:rPr>
        <w:t xml:space="preserve"> </w:t>
      </w:r>
      <w:r w:rsidRPr="001B0440">
        <w:rPr>
          <w:rFonts w:asciiTheme="minorHAnsi" w:hAnsiTheme="minorHAnsi" w:cstheme="minorHAnsi"/>
          <w:spacing w:val="-2"/>
          <w:sz w:val="20"/>
          <w:szCs w:val="20"/>
        </w:rPr>
        <w:t>OBJETO</w:t>
      </w:r>
    </w:p>
    <w:p w14:paraId="6152D3B6" w14:textId="77777777" w:rsidR="00F21103" w:rsidRDefault="00F21103" w:rsidP="00F21103">
      <w:pPr>
        <w:pStyle w:val="Corpodetexto"/>
        <w:spacing w:before="1"/>
        <w:ind w:left="0"/>
        <w:jc w:val="left"/>
        <w:rPr>
          <w:rFonts w:asciiTheme="minorHAnsi" w:hAnsiTheme="minorHAnsi" w:cstheme="minorHAnsi"/>
          <w:b/>
          <w:sz w:val="20"/>
          <w:szCs w:val="20"/>
        </w:rPr>
      </w:pPr>
      <w:r>
        <w:rPr>
          <w:rFonts w:asciiTheme="minorHAnsi" w:hAnsiTheme="minorHAnsi" w:cstheme="minorHAnsi"/>
          <w:b/>
          <w:sz w:val="20"/>
          <w:szCs w:val="20"/>
        </w:rPr>
        <w:t xml:space="preserve">   </w:t>
      </w:r>
    </w:p>
    <w:p w14:paraId="4190D112" w14:textId="77777777" w:rsidR="00F21103" w:rsidRPr="001B0440" w:rsidRDefault="00F21103" w:rsidP="00F21103">
      <w:pPr>
        <w:pStyle w:val="Corpodetexto"/>
        <w:spacing w:before="1"/>
        <w:ind w:left="0" w:firstLine="114"/>
        <w:jc w:val="left"/>
        <w:rPr>
          <w:rFonts w:asciiTheme="minorHAnsi" w:hAnsiTheme="minorHAnsi" w:cstheme="minorHAnsi"/>
          <w:b/>
          <w:sz w:val="20"/>
          <w:szCs w:val="20"/>
        </w:rPr>
      </w:pPr>
      <w:r>
        <w:rPr>
          <w:rFonts w:asciiTheme="minorHAnsi" w:hAnsiTheme="minorHAnsi" w:cstheme="minorHAnsi"/>
          <w:b/>
          <w:sz w:val="20"/>
          <w:szCs w:val="20"/>
        </w:rPr>
        <w:t>CONDIÇÕES DE ENTREGA</w:t>
      </w:r>
    </w:p>
    <w:p w14:paraId="6BB18537" w14:textId="5722562A" w:rsidR="00F21103" w:rsidRDefault="00F21103" w:rsidP="00B31EC0">
      <w:pPr>
        <w:pStyle w:val="PargrafodaLista"/>
        <w:widowControl w:val="0"/>
        <w:numPr>
          <w:ilvl w:val="1"/>
          <w:numId w:val="6"/>
        </w:numPr>
        <w:tabs>
          <w:tab w:val="left" w:pos="656"/>
        </w:tabs>
        <w:autoSpaceDE w:val="0"/>
        <w:autoSpaceDN w:val="0"/>
        <w:spacing w:before="230" w:after="0" w:line="268" w:lineRule="auto"/>
        <w:ind w:right="112"/>
        <w:contextualSpacing w:val="0"/>
        <w:jc w:val="both"/>
        <w:rPr>
          <w:rFonts w:cstheme="minorHAnsi"/>
          <w:sz w:val="20"/>
          <w:szCs w:val="20"/>
        </w:rPr>
      </w:pPr>
      <w:r w:rsidRPr="001B0440">
        <w:rPr>
          <w:rFonts w:cstheme="minorHAnsi"/>
          <w:sz w:val="20"/>
          <w:szCs w:val="20"/>
        </w:rPr>
        <w:t xml:space="preserve">O objeto desta licitação deverá ser entregue, após a publicação do extrato do contrato ou da Nota de Empenho no PNCP e em </w:t>
      </w:r>
      <w:r w:rsidR="00B31EC0" w:rsidRPr="00B31EC0">
        <w:rPr>
          <w:rFonts w:cstheme="minorHAnsi"/>
          <w:sz w:val="20"/>
          <w:szCs w:val="20"/>
        </w:rPr>
        <w:t>https://www.hc.fm.usp.br/transparencia/index.php</w:t>
      </w:r>
      <w:r w:rsidRPr="001B0440">
        <w:rPr>
          <w:rFonts w:cstheme="minorHAnsi"/>
          <w:sz w:val="20"/>
          <w:szCs w:val="20"/>
        </w:rPr>
        <w:t>, nas condições especificadas</w:t>
      </w:r>
      <w:r w:rsidRPr="001B0440">
        <w:rPr>
          <w:rFonts w:cstheme="minorHAnsi"/>
          <w:spacing w:val="80"/>
          <w:w w:val="150"/>
          <w:sz w:val="20"/>
          <w:szCs w:val="20"/>
        </w:rPr>
        <w:t xml:space="preserve"> </w:t>
      </w:r>
      <w:r w:rsidRPr="001B0440">
        <w:rPr>
          <w:rFonts w:cstheme="minorHAnsi"/>
          <w:sz w:val="20"/>
          <w:szCs w:val="20"/>
        </w:rPr>
        <w:t>neste Termo de Referência. O prazo de entrega dos bens será agendado pela unidade recebedora do</w:t>
      </w:r>
      <w:r w:rsidRPr="001B0440">
        <w:rPr>
          <w:rFonts w:cstheme="minorHAnsi"/>
          <w:spacing w:val="40"/>
          <w:sz w:val="20"/>
          <w:szCs w:val="20"/>
        </w:rPr>
        <w:t xml:space="preserve"> </w:t>
      </w:r>
      <w:r w:rsidRPr="001B0440">
        <w:rPr>
          <w:rFonts w:cstheme="minorHAnsi"/>
          <w:sz w:val="20"/>
          <w:szCs w:val="20"/>
        </w:rPr>
        <w:t>HCFMUSP, por meio eletrônico, e o agendamento deverá observar o prazo de 5 (cinco) a 15 (quinze) dias corridos, contados do dia útil posterior ao envio da notificação do agendamento.</w:t>
      </w:r>
    </w:p>
    <w:p w14:paraId="14507B7B" w14:textId="77777777" w:rsidR="00F21103" w:rsidRPr="00A527CA" w:rsidRDefault="00F21103" w:rsidP="00F21103">
      <w:pPr>
        <w:pStyle w:val="PargrafodaLista"/>
        <w:widowControl w:val="0"/>
        <w:numPr>
          <w:ilvl w:val="1"/>
          <w:numId w:val="6"/>
        </w:numPr>
        <w:tabs>
          <w:tab w:val="left" w:pos="656"/>
        </w:tabs>
        <w:autoSpaceDE w:val="0"/>
        <w:autoSpaceDN w:val="0"/>
        <w:spacing w:before="230" w:after="0" w:line="268" w:lineRule="auto"/>
        <w:ind w:right="112"/>
        <w:contextualSpacing w:val="0"/>
        <w:jc w:val="both"/>
        <w:rPr>
          <w:rFonts w:cstheme="minorHAnsi"/>
          <w:sz w:val="20"/>
          <w:szCs w:val="20"/>
        </w:rPr>
      </w:pPr>
      <w:r w:rsidRPr="00A527CA">
        <w:rPr>
          <w:rFonts w:cstheme="minorHAnsi"/>
          <w:sz w:val="20"/>
          <w:szCs w:val="20"/>
        </w:rPr>
        <w:t>O prazo de validade do(s) insumo(s) farmacêutico(s) deverão apresentar validade maior que 12 meses no ato da entrega</w:t>
      </w:r>
      <w:r w:rsidRPr="00A527CA">
        <w:rPr>
          <w:rFonts w:cstheme="minorHAnsi"/>
          <w:spacing w:val="-6"/>
          <w:sz w:val="20"/>
          <w:szCs w:val="20"/>
        </w:rPr>
        <w:t xml:space="preserve"> </w:t>
      </w:r>
      <w:r w:rsidRPr="00A527CA">
        <w:rPr>
          <w:rFonts w:cstheme="minorHAnsi"/>
          <w:sz w:val="20"/>
          <w:szCs w:val="20"/>
        </w:rPr>
        <w:t>será contado da data da entrega pelo fornecedor em nossos almoxarifados. Os casos excepcionais, desde que devidamente justificados e comprovados documentalmente, serão analisados</w:t>
      </w:r>
      <w:r w:rsidRPr="00A527CA">
        <w:rPr>
          <w:rFonts w:cstheme="minorHAnsi"/>
          <w:spacing w:val="40"/>
          <w:sz w:val="20"/>
          <w:szCs w:val="20"/>
        </w:rPr>
        <w:t xml:space="preserve"> </w:t>
      </w:r>
      <w:r w:rsidRPr="00A527CA">
        <w:rPr>
          <w:rFonts w:cstheme="minorHAnsi"/>
          <w:sz w:val="20"/>
          <w:szCs w:val="20"/>
        </w:rPr>
        <w:t>pelo Núcleo de Infraestrutura e Logística – NILO, que poderá estipular requisitos para autorizar as entregas.</w:t>
      </w:r>
    </w:p>
    <w:p w14:paraId="6E9DD1C2" w14:textId="77777777" w:rsidR="00F21103" w:rsidRPr="00A527CA" w:rsidRDefault="00F21103" w:rsidP="00F21103">
      <w:pPr>
        <w:pStyle w:val="PargrafodaLista"/>
        <w:widowControl w:val="0"/>
        <w:numPr>
          <w:ilvl w:val="1"/>
          <w:numId w:val="33"/>
        </w:numPr>
        <w:tabs>
          <w:tab w:val="left" w:pos="588"/>
        </w:tabs>
        <w:autoSpaceDE w:val="0"/>
        <w:autoSpaceDN w:val="0"/>
        <w:spacing w:before="200" w:after="0" w:line="268" w:lineRule="auto"/>
        <w:ind w:right="112" w:firstLine="0"/>
        <w:contextualSpacing w:val="0"/>
        <w:jc w:val="both"/>
        <w:rPr>
          <w:rFonts w:cstheme="minorHAnsi"/>
          <w:sz w:val="20"/>
          <w:szCs w:val="20"/>
        </w:rPr>
      </w:pPr>
      <w:r w:rsidRPr="00A527CA">
        <w:rPr>
          <w:rFonts w:cstheme="minorHAnsi"/>
          <w:sz w:val="20"/>
          <w:szCs w:val="20"/>
        </w:rPr>
        <w:t>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3784E288" w14:textId="296800E5" w:rsidR="00F21103" w:rsidRPr="00A527CA" w:rsidRDefault="00F21103" w:rsidP="00F21103">
      <w:pPr>
        <w:pStyle w:val="PargrafodaLista"/>
        <w:widowControl w:val="0"/>
        <w:numPr>
          <w:ilvl w:val="2"/>
          <w:numId w:val="33"/>
        </w:numPr>
        <w:tabs>
          <w:tab w:val="left" w:pos="574"/>
        </w:tabs>
        <w:autoSpaceDE w:val="0"/>
        <w:autoSpaceDN w:val="0"/>
        <w:spacing w:before="82" w:after="0" w:line="316" w:lineRule="auto"/>
        <w:ind w:right="111" w:firstLine="0"/>
        <w:contextualSpacing w:val="0"/>
        <w:jc w:val="both"/>
        <w:rPr>
          <w:rFonts w:cstheme="minorHAnsi"/>
          <w:sz w:val="20"/>
          <w:szCs w:val="20"/>
        </w:rPr>
      </w:pPr>
      <w:r w:rsidRPr="00A527CA">
        <w:rPr>
          <w:rFonts w:cstheme="minorHAnsi"/>
          <w:sz w:val="20"/>
          <w:szCs w:val="20"/>
        </w:rPr>
        <w:t xml:space="preserve">Os lotes </w:t>
      </w:r>
      <w:r w:rsidR="00B31EC0" w:rsidRPr="00A527CA">
        <w:rPr>
          <w:rFonts w:cstheme="minorHAnsi"/>
          <w:sz w:val="20"/>
          <w:szCs w:val="20"/>
        </w:rPr>
        <w:t>do insumo (</w:t>
      </w:r>
      <w:r w:rsidRPr="00A527CA">
        <w:rPr>
          <w:rFonts w:cstheme="minorHAnsi"/>
          <w:sz w:val="20"/>
          <w:szCs w:val="20"/>
        </w:rPr>
        <w:t xml:space="preserve">s) </w:t>
      </w:r>
      <w:r w:rsidR="00B31EC0" w:rsidRPr="00A527CA">
        <w:rPr>
          <w:rFonts w:cstheme="minorHAnsi"/>
          <w:sz w:val="20"/>
          <w:szCs w:val="20"/>
        </w:rPr>
        <w:t>farmacêutico (</w:t>
      </w:r>
      <w:r w:rsidRPr="00A527CA">
        <w:rPr>
          <w:rFonts w:cstheme="minorHAnsi"/>
          <w:sz w:val="20"/>
          <w:szCs w:val="20"/>
        </w:rPr>
        <w:t>s) deverão ser entregues acompanhados de Certificado de Análise do fornecedor, conforme RDC 67, e 8 de outubro de 2007, que dispõe sobre Boas Práticas de Manipulação de Preparações Magistrais e Oficinais para Uso Humano em farmácias.</w:t>
      </w:r>
    </w:p>
    <w:p w14:paraId="7FF35A56" w14:textId="77777777" w:rsidR="00F21103" w:rsidRPr="001B0440" w:rsidRDefault="00F21103" w:rsidP="00F21103">
      <w:pPr>
        <w:pStyle w:val="PargrafodaLista"/>
        <w:widowControl w:val="0"/>
        <w:numPr>
          <w:ilvl w:val="2"/>
          <w:numId w:val="33"/>
        </w:numPr>
        <w:tabs>
          <w:tab w:val="left" w:pos="864"/>
        </w:tabs>
        <w:autoSpaceDE w:val="0"/>
        <w:autoSpaceDN w:val="0"/>
        <w:spacing w:before="171" w:after="0" w:line="268" w:lineRule="auto"/>
        <w:ind w:right="112" w:firstLine="0"/>
        <w:contextualSpacing w:val="0"/>
        <w:jc w:val="both"/>
        <w:rPr>
          <w:rFonts w:cstheme="minorHAnsi"/>
          <w:sz w:val="20"/>
          <w:szCs w:val="20"/>
        </w:rPr>
      </w:pPr>
      <w:r w:rsidRPr="001B044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w:t>
      </w:r>
      <w:r w:rsidRPr="001B0440">
        <w:rPr>
          <w:rFonts w:cstheme="minorHAnsi"/>
          <w:sz w:val="20"/>
          <w:szCs w:val="20"/>
        </w:rPr>
        <w:lastRenderedPageBreak/>
        <w:t xml:space="preserve">de embalagem, seguros, transporte, tributos, encargos trabalhistas e previdenciários decorrentes do </w:t>
      </w:r>
      <w:r w:rsidRPr="001B0440">
        <w:rPr>
          <w:rFonts w:cstheme="minorHAnsi"/>
          <w:spacing w:val="-2"/>
          <w:sz w:val="20"/>
          <w:szCs w:val="20"/>
        </w:rPr>
        <w:t>fornecimento.</w:t>
      </w:r>
    </w:p>
    <w:p w14:paraId="35DD9AC4" w14:textId="77777777" w:rsidR="00F21103" w:rsidRPr="001B0440" w:rsidRDefault="00F21103" w:rsidP="00F21103">
      <w:pPr>
        <w:pStyle w:val="PargrafodaLista"/>
        <w:widowControl w:val="0"/>
        <w:numPr>
          <w:ilvl w:val="0"/>
          <w:numId w:val="32"/>
        </w:numPr>
        <w:tabs>
          <w:tab w:val="left" w:pos="414"/>
        </w:tabs>
        <w:autoSpaceDE w:val="0"/>
        <w:autoSpaceDN w:val="0"/>
        <w:spacing w:before="199" w:after="0" w:line="268" w:lineRule="auto"/>
        <w:ind w:right="111" w:firstLine="0"/>
        <w:contextualSpacing w:val="0"/>
        <w:jc w:val="both"/>
        <w:rPr>
          <w:rFonts w:cstheme="minorHAnsi"/>
          <w:sz w:val="20"/>
          <w:szCs w:val="20"/>
        </w:rPr>
      </w:pPr>
      <w:r w:rsidRPr="001B0440">
        <w:rPr>
          <w:rFonts w:cstheme="minorHAnsi"/>
          <w:sz w:val="20"/>
          <w:szCs w:val="20"/>
        </w:rPr>
        <w:t>É obrigatória a identificação de forma clara da embalagem, contendo a descrição completa do produto e quantidade total. As embalagens de embarque que contenham quantidade fracionada devem obrigatoriamente estar identificadas.</w:t>
      </w:r>
    </w:p>
    <w:p w14:paraId="11871F0F" w14:textId="77777777" w:rsidR="00F21103" w:rsidRPr="001B0440" w:rsidRDefault="00F21103" w:rsidP="00F21103">
      <w:pPr>
        <w:pStyle w:val="PargrafodaLista"/>
        <w:widowControl w:val="0"/>
        <w:numPr>
          <w:ilvl w:val="0"/>
          <w:numId w:val="32"/>
        </w:numPr>
        <w:tabs>
          <w:tab w:val="left" w:pos="525"/>
        </w:tabs>
        <w:autoSpaceDE w:val="0"/>
        <w:autoSpaceDN w:val="0"/>
        <w:spacing w:after="0" w:line="268" w:lineRule="auto"/>
        <w:ind w:right="112" w:firstLine="0"/>
        <w:contextualSpacing w:val="0"/>
        <w:jc w:val="both"/>
        <w:rPr>
          <w:rFonts w:cstheme="minorHAnsi"/>
          <w:sz w:val="20"/>
          <w:szCs w:val="20"/>
        </w:rPr>
      </w:pPr>
      <w:r w:rsidRPr="001B044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7BF2B5D" w14:textId="77777777" w:rsidR="00F21103" w:rsidRPr="001B0440" w:rsidRDefault="00F21103" w:rsidP="00F21103">
      <w:pPr>
        <w:pStyle w:val="PargrafodaLista"/>
        <w:widowControl w:val="0"/>
        <w:numPr>
          <w:ilvl w:val="0"/>
          <w:numId w:val="32"/>
        </w:numPr>
        <w:tabs>
          <w:tab w:val="left" w:pos="391"/>
        </w:tabs>
        <w:autoSpaceDE w:val="0"/>
        <w:autoSpaceDN w:val="0"/>
        <w:spacing w:after="0" w:line="268" w:lineRule="auto"/>
        <w:ind w:right="112" w:firstLine="0"/>
        <w:contextualSpacing w:val="0"/>
        <w:jc w:val="both"/>
        <w:rPr>
          <w:rFonts w:cstheme="minorHAnsi"/>
          <w:sz w:val="20"/>
          <w:szCs w:val="20"/>
        </w:rPr>
      </w:pPr>
      <w:r w:rsidRPr="001B0440">
        <w:rPr>
          <w:rFonts w:cstheme="minorHAnsi"/>
          <w:sz w:val="20"/>
          <w:szCs w:val="20"/>
        </w:rPr>
        <w:t>A necessidade será justificada e comunicada pelo HCFMUSP e o pagamento desse novo laudo deverá ser efetuado pelo fornecedor, nos termos da Lei nº 14.133, de 2021</w:t>
      </w:r>
    </w:p>
    <w:p w14:paraId="4BEF4901" w14:textId="221C6DE3" w:rsidR="00F21103" w:rsidRPr="001B0440" w:rsidRDefault="00F21103" w:rsidP="00F21103">
      <w:pPr>
        <w:pStyle w:val="PargrafodaLista"/>
        <w:widowControl w:val="0"/>
        <w:numPr>
          <w:ilvl w:val="0"/>
          <w:numId w:val="32"/>
        </w:numPr>
        <w:tabs>
          <w:tab w:val="left" w:pos="453"/>
        </w:tabs>
        <w:autoSpaceDE w:val="0"/>
        <w:autoSpaceDN w:val="0"/>
        <w:spacing w:after="0" w:line="268" w:lineRule="auto"/>
        <w:ind w:right="112" w:firstLine="0"/>
        <w:contextualSpacing w:val="0"/>
        <w:jc w:val="both"/>
        <w:rPr>
          <w:rFonts w:cstheme="minorHAnsi"/>
          <w:sz w:val="20"/>
          <w:szCs w:val="20"/>
        </w:rPr>
      </w:pPr>
      <w:r w:rsidRPr="001B0440">
        <w:rPr>
          <w:rFonts w:cstheme="minorHAnsi"/>
          <w:sz w:val="20"/>
          <w:szCs w:val="20"/>
        </w:rPr>
        <w:t xml:space="preserve">Para cada local de entrega será necessária uma Nota Fiscal específica, contendo também o nome do fabricante, marca/modelo e também o número da série ou do lote </w:t>
      </w:r>
      <w:r w:rsidR="00B31EC0" w:rsidRPr="001B0440">
        <w:rPr>
          <w:rFonts w:cstheme="minorHAnsi"/>
          <w:sz w:val="20"/>
          <w:szCs w:val="20"/>
        </w:rPr>
        <w:t>do (</w:t>
      </w:r>
      <w:r w:rsidRPr="001B0440">
        <w:rPr>
          <w:rFonts w:cstheme="minorHAnsi"/>
          <w:sz w:val="20"/>
          <w:szCs w:val="20"/>
        </w:rPr>
        <w:t xml:space="preserve">s) </w:t>
      </w:r>
      <w:r w:rsidR="00B31EC0" w:rsidRPr="001B0440">
        <w:rPr>
          <w:rFonts w:cstheme="minorHAnsi"/>
          <w:sz w:val="20"/>
          <w:szCs w:val="20"/>
        </w:rPr>
        <w:t>produto (</w:t>
      </w:r>
      <w:r w:rsidRPr="001B0440">
        <w:rPr>
          <w:rFonts w:cstheme="minorHAnsi"/>
          <w:sz w:val="20"/>
          <w:szCs w:val="20"/>
        </w:rPr>
        <w:t xml:space="preserve">s) nela </w:t>
      </w:r>
      <w:r w:rsidR="00B31EC0" w:rsidRPr="001B0440">
        <w:rPr>
          <w:rFonts w:cstheme="minorHAnsi"/>
          <w:sz w:val="20"/>
          <w:szCs w:val="20"/>
        </w:rPr>
        <w:t>descrito (</w:t>
      </w:r>
      <w:r w:rsidRPr="001B0440">
        <w:rPr>
          <w:rFonts w:cstheme="minorHAnsi"/>
          <w:sz w:val="20"/>
          <w:szCs w:val="20"/>
        </w:rPr>
        <w:t>s).</w:t>
      </w:r>
    </w:p>
    <w:p w14:paraId="35D08A60" w14:textId="77777777" w:rsidR="00F21103" w:rsidRPr="001B0440" w:rsidRDefault="00F21103" w:rsidP="00F21103">
      <w:pPr>
        <w:pStyle w:val="PargrafodaLista"/>
        <w:widowControl w:val="0"/>
        <w:numPr>
          <w:ilvl w:val="0"/>
          <w:numId w:val="32"/>
        </w:numPr>
        <w:tabs>
          <w:tab w:val="left" w:pos="382"/>
        </w:tabs>
        <w:autoSpaceDE w:val="0"/>
        <w:autoSpaceDN w:val="0"/>
        <w:spacing w:after="0" w:line="268" w:lineRule="auto"/>
        <w:ind w:right="112" w:firstLine="0"/>
        <w:contextualSpacing w:val="0"/>
        <w:jc w:val="both"/>
        <w:rPr>
          <w:rFonts w:cstheme="minorHAnsi"/>
          <w:sz w:val="20"/>
          <w:szCs w:val="20"/>
        </w:rPr>
      </w:pPr>
      <w:r w:rsidRPr="001B044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7AB1129" w14:textId="511DD8F1" w:rsidR="00F21103" w:rsidRDefault="00F21103" w:rsidP="00B31EC0">
      <w:pPr>
        <w:pStyle w:val="PargrafodaLista"/>
        <w:widowControl w:val="0"/>
        <w:numPr>
          <w:ilvl w:val="0"/>
          <w:numId w:val="32"/>
        </w:numPr>
        <w:tabs>
          <w:tab w:val="left" w:pos="350"/>
        </w:tabs>
        <w:autoSpaceDE w:val="0"/>
        <w:autoSpaceDN w:val="0"/>
        <w:spacing w:before="184" w:after="0" w:line="268" w:lineRule="auto"/>
        <w:ind w:left="0" w:right="112" w:firstLine="0"/>
        <w:contextualSpacing w:val="0"/>
        <w:rPr>
          <w:rFonts w:cstheme="minorHAnsi"/>
          <w:sz w:val="20"/>
          <w:szCs w:val="20"/>
        </w:rPr>
      </w:pPr>
      <w:r w:rsidRPr="00F21103">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11888DF" w14:textId="77777777" w:rsidR="00F21103" w:rsidRPr="00F21103" w:rsidRDefault="00F21103" w:rsidP="00F21103">
      <w:pPr>
        <w:pStyle w:val="PargrafodaLista"/>
        <w:widowControl w:val="0"/>
        <w:tabs>
          <w:tab w:val="left" w:pos="350"/>
        </w:tabs>
        <w:autoSpaceDE w:val="0"/>
        <w:autoSpaceDN w:val="0"/>
        <w:spacing w:before="184" w:after="0" w:line="268" w:lineRule="auto"/>
        <w:ind w:left="0" w:right="112"/>
        <w:contextualSpacing w:val="0"/>
        <w:rPr>
          <w:rFonts w:cstheme="minorHAnsi"/>
          <w:sz w:val="20"/>
          <w:szCs w:val="20"/>
        </w:rPr>
      </w:pPr>
    </w:p>
    <w:p w14:paraId="5F03069C" w14:textId="77777777" w:rsidR="00F21103" w:rsidRDefault="00F21103" w:rsidP="00F21103">
      <w:pPr>
        <w:ind w:left="-5"/>
        <w:jc w:val="both"/>
        <w:rPr>
          <w:rFonts w:cstheme="minorHAnsi"/>
          <w:sz w:val="20"/>
          <w:szCs w:val="20"/>
        </w:rPr>
      </w:pPr>
      <w:r w:rsidRPr="006C3B49">
        <w:rPr>
          <w:rFonts w:cstheme="minorHAnsi"/>
          <w:b/>
          <w:sz w:val="20"/>
          <w:szCs w:val="20"/>
        </w:rPr>
        <w:t>5.4.</w:t>
      </w:r>
      <w:r w:rsidRPr="001B0440">
        <w:rPr>
          <w:rFonts w:cstheme="minorHAnsi"/>
          <w:spacing w:val="80"/>
          <w:w w:val="150"/>
          <w:sz w:val="20"/>
          <w:szCs w:val="20"/>
        </w:rPr>
        <w:t xml:space="preserve"> </w:t>
      </w:r>
      <w:r w:rsidRPr="001B0440">
        <w:rPr>
          <w:rFonts w:cstheme="minorHAnsi"/>
          <w:sz w:val="20"/>
          <w:szCs w:val="20"/>
        </w:rPr>
        <w:t>Os bens deverão ser entregues nos endereços constantes da respectiva Nota de Empenho, conforme relação a seguir:</w:t>
      </w:r>
    </w:p>
    <w:p w14:paraId="465FC25E" w14:textId="77777777" w:rsidR="00F21103" w:rsidRDefault="00F21103" w:rsidP="00F21103">
      <w:pPr>
        <w:ind w:left="-5"/>
        <w:jc w:val="both"/>
        <w:rPr>
          <w:rFonts w:cstheme="minorHAnsi"/>
          <w:b/>
          <w:sz w:val="20"/>
          <w:szCs w:val="20"/>
        </w:rPr>
      </w:pPr>
    </w:p>
    <w:p w14:paraId="732926BC" w14:textId="12217EB1" w:rsidR="00960BA6" w:rsidRPr="00ED25B5" w:rsidRDefault="00960BA6" w:rsidP="00F21103">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2C16E886" w14:textId="77777777" w:rsidR="00F21103" w:rsidRDefault="00F21103" w:rsidP="00960BA6">
      <w:pPr>
        <w:spacing w:after="201"/>
        <w:ind w:left="-5"/>
        <w:jc w:val="both"/>
        <w:rPr>
          <w:rFonts w:cstheme="minorHAnsi"/>
          <w:sz w:val="20"/>
          <w:szCs w:val="20"/>
        </w:rPr>
      </w:pP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63091147" w14:textId="77777777" w:rsidR="006C4E3B" w:rsidRDefault="006C4E3B" w:rsidP="006C4E3B">
      <w:pPr>
        <w:spacing w:after="3"/>
        <w:jc w:val="both"/>
        <w:rPr>
          <w:rFonts w:cstheme="minorHAnsi"/>
          <w:sz w:val="20"/>
          <w:szCs w:val="20"/>
        </w:rPr>
      </w:pPr>
    </w:p>
    <w:p w14:paraId="6DE8BEEF" w14:textId="77777777" w:rsidR="006C4E3B" w:rsidRPr="00F43360" w:rsidRDefault="006C4E3B" w:rsidP="006C4E3B">
      <w:pPr>
        <w:spacing w:after="3"/>
        <w:jc w:val="both"/>
        <w:rPr>
          <w:rFonts w:cstheme="minorHAnsi"/>
          <w:sz w:val="20"/>
          <w:szCs w:val="20"/>
        </w:rPr>
      </w:pP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5BEE60EB" w:rsidR="00960BA6" w:rsidRPr="001D60E1" w:rsidRDefault="00960BA6" w:rsidP="00DF53D4">
      <w:pPr>
        <w:jc w:val="both"/>
        <w:rPr>
          <w:rFonts w:cstheme="minorHAnsi"/>
          <w:sz w:val="20"/>
          <w:szCs w:val="20"/>
        </w:rPr>
      </w:pPr>
      <w:r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0"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7AFC7983" w:rsidR="00D753CA" w:rsidRPr="00A527CA" w:rsidRDefault="00D753CA" w:rsidP="00D753CA">
      <w:pPr>
        <w:numPr>
          <w:ilvl w:val="2"/>
          <w:numId w:val="11"/>
        </w:numPr>
        <w:spacing w:after="3"/>
        <w:ind w:left="0"/>
        <w:jc w:val="both"/>
        <w:rPr>
          <w:rFonts w:cstheme="minorHAnsi"/>
          <w:sz w:val="20"/>
          <w:szCs w:val="20"/>
        </w:rPr>
      </w:pPr>
      <w:r w:rsidRPr="00A527CA">
        <w:rPr>
          <w:rFonts w:cstheme="minorHAnsi"/>
          <w:sz w:val="20"/>
          <w:szCs w:val="20"/>
        </w:rPr>
        <w:lastRenderedPageBreak/>
        <w:t>O fiscal técnico</w:t>
      </w:r>
      <w:r w:rsidR="00B007AD" w:rsidRPr="00A527CA">
        <w:rPr>
          <w:rFonts w:cstheme="minorHAnsi"/>
          <w:sz w:val="20"/>
          <w:szCs w:val="20"/>
        </w:rPr>
        <w:t xml:space="preserve"> realizará, em conformidade com cronograma físico-financeiro, as medições do objeto executado e aprovará a planilha de medição emitida pela contratada</w:t>
      </w:r>
      <w:r w:rsidRPr="00A527CA">
        <w:rPr>
          <w:rFonts w:cstheme="minorHAnsi"/>
          <w:sz w:val="20"/>
          <w:szCs w:val="20"/>
        </w:rPr>
        <w:t xml:space="preserve"> (Decreto estadual nº 6</w:t>
      </w:r>
      <w:r w:rsidR="00B007AD" w:rsidRPr="00A527CA">
        <w:rPr>
          <w:rFonts w:cstheme="minorHAnsi"/>
          <w:sz w:val="20"/>
          <w:szCs w:val="20"/>
        </w:rPr>
        <w:t>6</w:t>
      </w:r>
      <w:r w:rsidRPr="00A527CA">
        <w:rPr>
          <w:rFonts w:cstheme="minorHAnsi"/>
          <w:sz w:val="20"/>
          <w:szCs w:val="20"/>
        </w:rPr>
        <w:t>.220, de 2023, art. 17, I</w:t>
      </w:r>
      <w:r w:rsidR="00B007AD" w:rsidRPr="00A527CA">
        <w:rPr>
          <w:rFonts w:cstheme="minorHAnsi"/>
          <w:sz w:val="20"/>
          <w:szCs w:val="20"/>
        </w:rPr>
        <w:t>II</w:t>
      </w:r>
      <w:r w:rsidRPr="00A527CA">
        <w:rPr>
          <w:rFonts w:cstheme="minorHAnsi"/>
          <w:sz w:val="20"/>
          <w:szCs w:val="20"/>
        </w:rPr>
        <w:t>).</w:t>
      </w:r>
    </w:p>
    <w:p w14:paraId="0C532649" w14:textId="77777777" w:rsidR="00B007AD" w:rsidRDefault="00B007AD" w:rsidP="00B007AD">
      <w:pPr>
        <w:pStyle w:val="PargrafodaLista"/>
        <w:rPr>
          <w:rFonts w:cstheme="minorHAnsi"/>
          <w:sz w:val="20"/>
          <w:szCs w:val="20"/>
        </w:rPr>
      </w:pPr>
    </w:p>
    <w:p w14:paraId="42CEA315" w14:textId="280E7E87" w:rsidR="00B007AD" w:rsidRDefault="00B007AD" w:rsidP="00D753CA">
      <w:pPr>
        <w:numPr>
          <w:ilvl w:val="2"/>
          <w:numId w:val="11"/>
        </w:numPr>
        <w:spacing w:after="3"/>
        <w:ind w:left="0"/>
        <w:jc w:val="both"/>
        <w:rPr>
          <w:rFonts w:cstheme="minorHAnsi"/>
          <w:sz w:val="20"/>
          <w:szCs w:val="20"/>
        </w:rPr>
      </w:pPr>
      <w:r>
        <w:rPr>
          <w:rFonts w:cstheme="minorHAnsi"/>
          <w:sz w:val="20"/>
          <w:szCs w:val="20"/>
        </w:rPr>
        <w:t>O fiscal técnico adotará medidas preventivas de controle de contratos, manifestando-se quanto à necessidade de suspensão da execução do objeto (Decreto estadual nº 66.220, de 2023, art.17, IV).</w:t>
      </w:r>
    </w:p>
    <w:p w14:paraId="3E096225" w14:textId="77777777" w:rsidR="00B007AD" w:rsidRDefault="00B007AD" w:rsidP="00B007AD">
      <w:pPr>
        <w:pStyle w:val="PargrafodaLista"/>
        <w:rPr>
          <w:rFonts w:cstheme="minorHAnsi"/>
          <w:sz w:val="20"/>
          <w:szCs w:val="20"/>
        </w:rPr>
      </w:pPr>
    </w:p>
    <w:p w14:paraId="0906EDFA" w14:textId="77777777" w:rsidR="00B007AD" w:rsidRPr="00F43360" w:rsidRDefault="00B007AD" w:rsidP="00B007AD">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51EAF6C2" w14:textId="77777777" w:rsidR="00B007AD" w:rsidRPr="00D753CA" w:rsidRDefault="00B007AD" w:rsidP="006C4E3B">
      <w:pPr>
        <w:spacing w:after="3"/>
        <w:jc w:val="both"/>
        <w:rPr>
          <w:rFonts w:cstheme="minorHAnsi"/>
          <w:sz w:val="20"/>
          <w:szCs w:val="20"/>
        </w:rPr>
      </w:pP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69E43CB3" w14:textId="77777777" w:rsidR="00B007AD" w:rsidRDefault="00B007AD" w:rsidP="00112F76">
      <w:pPr>
        <w:jc w:val="both"/>
        <w:rPr>
          <w:rFonts w:cstheme="minorHAnsi"/>
          <w:b/>
          <w:sz w:val="20"/>
          <w:szCs w:val="20"/>
        </w:rPr>
      </w:pP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lastRenderedPageBreak/>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BACC0C3" w14:textId="1D5E4272" w:rsidR="00937295" w:rsidRPr="00022A49" w:rsidRDefault="00937295" w:rsidP="00022A49">
      <w:pPr>
        <w:numPr>
          <w:ilvl w:val="1"/>
          <w:numId w:val="12"/>
        </w:numPr>
        <w:spacing w:before="120" w:after="0"/>
        <w:ind w:left="0"/>
        <w:jc w:val="both"/>
        <w:rPr>
          <w:rFonts w:cstheme="minorHAnsi"/>
          <w:sz w:val="20"/>
          <w:szCs w:val="20"/>
        </w:rPr>
      </w:pPr>
      <w:r>
        <w:rPr>
          <w:rFonts w:cstheme="minorHAnsi"/>
          <w:sz w:val="20"/>
          <w:szCs w:val="20"/>
        </w:rPr>
        <w:t>Para as contratações decorrentes de despesas cujos valores não ultrapassem o limite de que trata o inciso II do art. 75 da Lei nº 14.133, de 2021, o prazo máximo para o recebimento definitivo será de até 02 (dois) dias úties.</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7F539DE" w14:textId="18D3F911" w:rsidR="00937295" w:rsidRDefault="00960BA6" w:rsidP="00937295">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1706CE5B" w14:textId="7B272FFA" w:rsidR="00937295" w:rsidRPr="00937295" w:rsidRDefault="00937295" w:rsidP="00937295">
      <w:pPr>
        <w:spacing w:before="120" w:after="0"/>
        <w:jc w:val="both"/>
        <w:rPr>
          <w:rFonts w:cstheme="minorHAnsi"/>
          <w:sz w:val="20"/>
          <w:szCs w:val="20"/>
        </w:rPr>
      </w:pPr>
      <w:r>
        <w:rPr>
          <w:rFonts w:cstheme="minorHAnsi"/>
          <w:b/>
          <w:sz w:val="20"/>
          <w:szCs w:val="20"/>
        </w:rPr>
        <w:t>LIQUIDAÇÃO</w:t>
      </w:r>
    </w:p>
    <w:p w14:paraId="34BA0779" w14:textId="3DE792BD" w:rsidR="00937295" w:rsidRPr="00F43360" w:rsidRDefault="00937295" w:rsidP="008F772C">
      <w:pPr>
        <w:numPr>
          <w:ilvl w:val="1"/>
          <w:numId w:val="12"/>
        </w:numPr>
        <w:spacing w:before="120" w:after="0"/>
        <w:ind w:left="0"/>
        <w:jc w:val="both"/>
        <w:rPr>
          <w:rFonts w:cstheme="minorHAnsi"/>
          <w:sz w:val="20"/>
          <w:szCs w:val="20"/>
        </w:rPr>
      </w:pPr>
      <w:r>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liquidação, o setor competente deverá verificar se a nota fiscal ou instrumento de cobrança equivalente apresentado expressa os elementos necessários e essenciais do documento, tais como, caso aplicáveis: </w:t>
      </w:r>
      <w:r w:rsidRPr="00B62BDA">
        <w:rPr>
          <w:rFonts w:cstheme="minorHAnsi"/>
          <w:b/>
          <w:sz w:val="20"/>
          <w:szCs w:val="20"/>
        </w:rPr>
        <w:t>7.10.1.</w:t>
      </w:r>
      <w:r w:rsidRPr="00F43360">
        <w:rPr>
          <w:rFonts w:cstheme="minorHAnsi"/>
          <w:sz w:val="20"/>
          <w:szCs w:val="20"/>
        </w:rPr>
        <w:t xml:space="preserve">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29688F7E" w14:textId="77777777" w:rsidR="00937295"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62AB2409" w14:textId="1EF0A86C" w:rsidR="00960BA6" w:rsidRDefault="00937295" w:rsidP="008F772C">
      <w:pPr>
        <w:numPr>
          <w:ilvl w:val="1"/>
          <w:numId w:val="12"/>
        </w:numPr>
        <w:spacing w:before="120" w:after="0"/>
        <w:ind w:left="0"/>
        <w:jc w:val="both"/>
        <w:rPr>
          <w:rFonts w:cstheme="minorHAnsi"/>
          <w:sz w:val="20"/>
          <w:szCs w:val="20"/>
        </w:rPr>
      </w:pPr>
      <w:r>
        <w:rPr>
          <w:rFonts w:cstheme="minorHAnsi"/>
          <w:sz w:val="20"/>
          <w:szCs w:val="20"/>
        </w:rPr>
        <w:t>Havendo erro na apresentação da nota fiscal ou instrumento de cobrança equivalente, ou circunstância que impeça a liquidação da despesa, esta ficará sobrestada até que o contratado providencie as medidas saneadas, reiniciando-se o prazo após a comprovação da regularização da situação, sem ônus ao contratante;</w:t>
      </w:r>
      <w:r w:rsidR="00960BA6" w:rsidRPr="00F43360">
        <w:rPr>
          <w:rFonts w:cstheme="minorHAnsi"/>
          <w:sz w:val="20"/>
          <w:szCs w:val="20"/>
        </w:rPr>
        <w:t xml:space="preserve">  </w:t>
      </w:r>
    </w:p>
    <w:p w14:paraId="277C0CB3" w14:textId="66CF326B" w:rsidR="00C42EAC" w:rsidRPr="00F43360" w:rsidRDefault="00C42EAC" w:rsidP="008F772C">
      <w:pPr>
        <w:numPr>
          <w:ilvl w:val="1"/>
          <w:numId w:val="12"/>
        </w:numPr>
        <w:spacing w:before="120" w:after="0"/>
        <w:ind w:left="0"/>
        <w:jc w:val="both"/>
        <w:rPr>
          <w:rFonts w:cstheme="minorHAnsi"/>
          <w:sz w:val="20"/>
          <w:szCs w:val="20"/>
        </w:rPr>
      </w:pPr>
      <w:r>
        <w:rPr>
          <w:rFonts w:cstheme="minorHAnsi"/>
          <w:sz w:val="20"/>
          <w:szCs w:val="20"/>
        </w:rPr>
        <w:t>A nota fiscal ou instrumento de cobrança equivalente deverá ser obrigatoriamente acompanhado da comprovação da regularidade fiscal, constatada por meio da consulta on-line ao SICAF ou, na impossibilidade de acesso ao referido Sistema, mediante consulta aos sítios eletrônicos oficiais ou à documentação mencionada no art. 68 da Lei nº 14.133, de 2021.</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AB76B2" w:rsidRDefault="00960BA6" w:rsidP="008F772C">
      <w:pPr>
        <w:numPr>
          <w:ilvl w:val="1"/>
          <w:numId w:val="12"/>
        </w:numPr>
        <w:spacing w:before="120" w:after="0"/>
        <w:ind w:left="0"/>
        <w:jc w:val="both"/>
        <w:rPr>
          <w:rFonts w:cstheme="minorHAnsi"/>
          <w:sz w:val="20"/>
          <w:szCs w:val="20"/>
        </w:rPr>
      </w:pPr>
      <w:r w:rsidRPr="00AB76B2">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1" w:history="1">
        <w:r w:rsidR="001D60E1" w:rsidRPr="00AB76B2">
          <w:rPr>
            <w:rStyle w:val="Hyperlink"/>
            <w:color w:val="auto"/>
            <w:sz w:val="20"/>
            <w:szCs w:val="20"/>
          </w:rPr>
          <w:t>Decreto estadual nº 32.117, de 1990</w:t>
        </w:r>
      </w:hyperlink>
      <w:r w:rsidRPr="00AB76B2">
        <w:rPr>
          <w:rFonts w:cstheme="minorHAnsi"/>
          <w:sz w:val="20"/>
          <w:szCs w:val="20"/>
        </w:rPr>
        <w:t xml:space="preserve">), bem como incidirão juros moratórios, a razão de 0,5% (meio por cento) ao mês, calculados </w:t>
      </w:r>
      <w:r w:rsidRPr="00AB76B2">
        <w:rPr>
          <w:rFonts w:cstheme="minorHAnsi"/>
          <w:i/>
          <w:sz w:val="20"/>
          <w:szCs w:val="20"/>
        </w:rPr>
        <w:t>pro rata temporis</w:t>
      </w:r>
      <w:r w:rsidRPr="00AB76B2">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2"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3"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4"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5"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56E8D2B2"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AB76B2">
        <w:rPr>
          <w:rFonts w:cstheme="minorHAnsi"/>
          <w:sz w:val="20"/>
          <w:szCs w:val="20"/>
        </w:rPr>
        <w:t xml:space="preserve"> – Lei nº 14.133, de 2021, art.69, caput, inciso II);</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lastRenderedPageBreak/>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6"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lastRenderedPageBreak/>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99652C" w:rsidRDefault="00960BA6" w:rsidP="002011D5">
      <w:pPr>
        <w:jc w:val="both"/>
        <w:rPr>
          <w:rFonts w:cstheme="minorHAnsi"/>
          <w:color w:val="5B9BD5" w:themeColor="accent1"/>
          <w:sz w:val="20"/>
          <w:szCs w:val="20"/>
          <w:u w:val="single"/>
        </w:rPr>
      </w:pPr>
      <w:r w:rsidRPr="0099652C">
        <w:rPr>
          <w:rFonts w:cstheme="minorHAnsi"/>
          <w:sz w:val="20"/>
          <w:szCs w:val="20"/>
        </w:rPr>
        <w:t>O custo estimado da contratação possui caráter sigiloso e não será tornado público antes de definido o resultado do julgamento das propostas.</w:t>
      </w:r>
      <w:r w:rsidR="002011D5" w:rsidRPr="0099652C">
        <w:rPr>
          <w:rFonts w:cstheme="minorHAnsi"/>
          <w:sz w:val="20"/>
          <w:szCs w:val="20"/>
        </w:rPr>
        <w:t xml:space="preserve"> O valor estimado da contratação foi definido com observância do disposto no </w:t>
      </w:r>
      <w:r w:rsidR="002011D5" w:rsidRPr="0099652C">
        <w:rPr>
          <w:rFonts w:cstheme="minorHAnsi"/>
          <w:color w:val="5B9BD5" w:themeColor="accent1"/>
          <w:sz w:val="20"/>
          <w:szCs w:val="20"/>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F1141F"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F1141F">
        <w:rPr>
          <w:rFonts w:asciiTheme="majorHAnsi" w:hAnsiTheme="majorHAnsi" w:cstheme="majorHAnsi"/>
          <w:color w:val="000000" w:themeColor="text1"/>
          <w:sz w:val="19"/>
          <w:szCs w:val="19"/>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011D5" w:rsidRDefault="002011D5" w:rsidP="002011D5">
      <w:pPr>
        <w:pStyle w:val="PargrafodaLista"/>
        <w:numPr>
          <w:ilvl w:val="0"/>
          <w:numId w:val="31"/>
        </w:numPr>
        <w:jc w:val="both"/>
        <w:rPr>
          <w:rFonts w:asciiTheme="majorHAnsi" w:hAnsiTheme="majorHAnsi" w:cstheme="majorHAnsi"/>
          <w:b/>
          <w:sz w:val="19"/>
          <w:szCs w:val="19"/>
        </w:rPr>
      </w:pPr>
      <w:r w:rsidRPr="002011D5">
        <w:rPr>
          <w:rFonts w:asciiTheme="majorHAnsi" w:hAnsiTheme="majorHAnsi" w:cstheme="majorHAnsi"/>
          <w:b/>
          <w:sz w:val="19"/>
          <w:szCs w:val="19"/>
        </w:rPr>
        <w:t>Responsáveis</w:t>
      </w:r>
    </w:p>
    <w:p w14:paraId="3681DAFF" w14:textId="77777777" w:rsidR="002011D5" w:rsidRPr="0099652C" w:rsidRDefault="002011D5" w:rsidP="002011D5">
      <w:pPr>
        <w:pStyle w:val="PargrafodaLista"/>
        <w:ind w:left="765"/>
        <w:jc w:val="both"/>
        <w:rPr>
          <w:rFonts w:cstheme="minorHAnsi"/>
          <w:sz w:val="20"/>
          <w:szCs w:val="20"/>
        </w:rPr>
      </w:pPr>
    </w:p>
    <w:p w14:paraId="2EBB3CEF" w14:textId="77777777" w:rsidR="002011D5" w:rsidRPr="0099652C" w:rsidRDefault="002011D5" w:rsidP="002011D5">
      <w:pPr>
        <w:pStyle w:val="PargrafodaLista"/>
        <w:ind w:left="765"/>
        <w:jc w:val="both"/>
        <w:rPr>
          <w:rFonts w:cstheme="minorHAnsi"/>
          <w:color w:val="0070C0"/>
          <w:sz w:val="20"/>
          <w:szCs w:val="20"/>
          <w:u w:val="single"/>
        </w:rPr>
      </w:pPr>
      <w:r w:rsidRPr="0099652C">
        <w:rPr>
          <w:rFonts w:cstheme="minorHAnsi"/>
          <w:sz w:val="20"/>
          <w:szCs w:val="20"/>
        </w:rPr>
        <w:t xml:space="preserve">Todas as assinaturas eletrônicas seguem o horário oficial de Brasília e fundamentam-se no </w:t>
      </w:r>
      <w:r w:rsidRPr="0099652C">
        <w:rPr>
          <w:rFonts w:cstheme="minorHAnsi"/>
          <w:color w:val="0070C0"/>
          <w:sz w:val="20"/>
          <w:szCs w:val="20"/>
          <w:u w:val="single"/>
        </w:rPr>
        <w:t>§3º do Art. 4º do Decreto nº 10.543, de 13 de novembro de 2020.</w:t>
      </w:r>
    </w:p>
    <w:p w14:paraId="209D64FB" w14:textId="5774A527" w:rsidR="002011D5" w:rsidRDefault="002011D5" w:rsidP="002011D5">
      <w:pPr>
        <w:jc w:val="center"/>
        <w:rPr>
          <w:rFonts w:asciiTheme="majorHAnsi" w:hAnsiTheme="majorHAnsi" w:cstheme="majorHAnsi"/>
          <w:b/>
          <w:sz w:val="19"/>
          <w:szCs w:val="19"/>
        </w:rPr>
      </w:pPr>
    </w:p>
    <w:p w14:paraId="30F0AF1C" w14:textId="7FE94E55" w:rsidR="002011D5" w:rsidRDefault="002011D5" w:rsidP="002011D5">
      <w:pPr>
        <w:jc w:val="center"/>
        <w:rPr>
          <w:rFonts w:asciiTheme="majorHAnsi" w:hAnsiTheme="majorHAnsi" w:cstheme="majorHAnsi"/>
          <w:b/>
          <w:sz w:val="19"/>
          <w:szCs w:val="19"/>
        </w:rPr>
      </w:pPr>
    </w:p>
    <w:p w14:paraId="346F176E" w14:textId="77777777" w:rsidR="00A84142" w:rsidRDefault="00A84142" w:rsidP="002011D5">
      <w:pPr>
        <w:jc w:val="center"/>
        <w:rPr>
          <w:rFonts w:asciiTheme="majorHAnsi" w:hAnsiTheme="majorHAnsi" w:cstheme="majorHAnsi"/>
          <w:b/>
          <w:sz w:val="19"/>
          <w:szCs w:val="19"/>
        </w:rPr>
      </w:pPr>
    </w:p>
    <w:p w14:paraId="76C00A44" w14:textId="6C19144F" w:rsidR="00A84142" w:rsidRPr="00A84142" w:rsidRDefault="00A84142" w:rsidP="00A84142">
      <w:pPr>
        <w:spacing w:before="100" w:beforeAutospacing="1" w:after="100" w:afterAutospacing="1" w:line="240" w:lineRule="auto"/>
        <w:rPr>
          <w:rFonts w:cstheme="minorHAnsi"/>
          <w:sz w:val="20"/>
          <w:szCs w:val="20"/>
        </w:rPr>
      </w:pPr>
      <w:r>
        <w:rPr>
          <w:rFonts w:cstheme="minorHAnsi"/>
          <w:sz w:val="20"/>
          <w:szCs w:val="20"/>
        </w:rPr>
        <w:t>Priscila Faria Franca</w:t>
      </w:r>
      <w:r w:rsidRPr="00A84142">
        <w:rPr>
          <w:rFonts w:cstheme="minorHAnsi"/>
          <w:sz w:val="20"/>
          <w:szCs w:val="20"/>
        </w:rPr>
        <w:t xml:space="preserve"> </w:t>
      </w:r>
    </w:p>
    <w:p w14:paraId="7F469D89" w14:textId="30F8EC26" w:rsidR="00A84142" w:rsidRP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t>Equipe de apoio</w:t>
      </w:r>
    </w:p>
    <w:p w14:paraId="58884C70" w14:textId="77777777" w:rsidR="00A84142" w:rsidRPr="00A84142" w:rsidRDefault="00A84142" w:rsidP="00A84142">
      <w:pPr>
        <w:spacing w:before="100" w:beforeAutospacing="1" w:after="100" w:afterAutospacing="1" w:line="240" w:lineRule="auto"/>
        <w:rPr>
          <w:rFonts w:cstheme="minorHAnsi"/>
          <w:sz w:val="20"/>
          <w:szCs w:val="20"/>
          <w:highlight w:val="yellow"/>
        </w:rPr>
      </w:pPr>
    </w:p>
    <w:p w14:paraId="5E81190B" w14:textId="24349222" w:rsidR="00A84142" w:rsidRP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lastRenderedPageBreak/>
        <w:t xml:space="preserve">Jussara Porto Pereira </w:t>
      </w:r>
    </w:p>
    <w:p w14:paraId="2385350D" w14:textId="0FD6EC3C" w:rsid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t>Agente de contratação</w:t>
      </w:r>
    </w:p>
    <w:p w14:paraId="43317105" w14:textId="77777777" w:rsidR="00A84142" w:rsidRPr="00A84142" w:rsidRDefault="00A84142" w:rsidP="00A84142">
      <w:pPr>
        <w:spacing w:before="100" w:beforeAutospacing="1" w:after="100" w:afterAutospacing="1" w:line="240" w:lineRule="auto"/>
        <w:rPr>
          <w:rFonts w:cstheme="minorHAnsi"/>
          <w:sz w:val="20"/>
          <w:szCs w:val="20"/>
        </w:rPr>
      </w:pPr>
    </w:p>
    <w:p w14:paraId="423BEEF9" w14:textId="5C7A513B" w:rsidR="00A84142" w:rsidRDefault="00A84142">
      <w:pPr>
        <w:rPr>
          <w:rFonts w:eastAsia="Times New Roman" w:cstheme="minorHAnsi"/>
          <w:sz w:val="20"/>
          <w:szCs w:val="20"/>
          <w:lang w:eastAsia="pt-BR"/>
        </w:rPr>
      </w:pPr>
      <w:r>
        <w:rPr>
          <w:rFonts w:eastAsia="Times New Roman" w:cstheme="minorHAnsi"/>
          <w:sz w:val="20"/>
          <w:szCs w:val="20"/>
          <w:lang w:eastAsia="pt-BR"/>
        </w:rPr>
        <w:t>Patrícia Nunes dos Santos</w:t>
      </w:r>
      <w:r w:rsidRPr="00A84142">
        <w:rPr>
          <w:rFonts w:eastAsia="Times New Roman" w:cstheme="minorHAnsi"/>
          <w:sz w:val="20"/>
          <w:szCs w:val="20"/>
          <w:lang w:eastAsia="pt-BR"/>
        </w:rPr>
        <w:t xml:space="preserve"> </w:t>
      </w:r>
    </w:p>
    <w:p w14:paraId="7E27EB41" w14:textId="5B8B1C79" w:rsidR="00A84142" w:rsidRDefault="00A84142">
      <w:pPr>
        <w:rPr>
          <w:rFonts w:eastAsia="Times New Roman" w:cstheme="minorHAnsi"/>
          <w:sz w:val="20"/>
          <w:szCs w:val="20"/>
          <w:lang w:eastAsia="pt-BR"/>
        </w:rPr>
      </w:pPr>
      <w:r w:rsidRPr="00A84142">
        <w:rPr>
          <w:rFonts w:eastAsia="Times New Roman" w:cstheme="minorHAnsi"/>
          <w:sz w:val="20"/>
          <w:szCs w:val="20"/>
          <w:lang w:eastAsia="pt-BR"/>
        </w:rPr>
        <w:t>Agente de contratação</w:t>
      </w:r>
    </w:p>
    <w:p w14:paraId="02D03836" w14:textId="77777777" w:rsidR="00A84142" w:rsidRDefault="00A84142">
      <w:pPr>
        <w:rPr>
          <w:rFonts w:eastAsia="Times New Roman" w:cstheme="minorHAnsi"/>
          <w:sz w:val="20"/>
          <w:szCs w:val="20"/>
          <w:lang w:eastAsia="pt-BR"/>
        </w:rPr>
      </w:pPr>
    </w:p>
    <w:p w14:paraId="3E828A1A" w14:textId="270EA892" w:rsidR="00A84142" w:rsidRDefault="00A84142">
      <w:pPr>
        <w:rPr>
          <w:rFonts w:eastAsia="Times New Roman" w:cstheme="minorHAnsi"/>
          <w:sz w:val="20"/>
          <w:szCs w:val="20"/>
          <w:lang w:eastAsia="pt-BR"/>
        </w:rPr>
      </w:pPr>
      <w:r>
        <w:rPr>
          <w:rFonts w:eastAsia="Times New Roman" w:cstheme="minorHAnsi"/>
          <w:sz w:val="20"/>
          <w:szCs w:val="20"/>
          <w:lang w:eastAsia="pt-BR"/>
        </w:rPr>
        <w:t>Claudia Teixeira Cesena</w:t>
      </w:r>
      <w:r w:rsidRPr="00A84142">
        <w:rPr>
          <w:rFonts w:eastAsia="Times New Roman" w:cstheme="minorHAnsi"/>
          <w:sz w:val="20"/>
          <w:szCs w:val="20"/>
          <w:lang w:eastAsia="pt-BR"/>
        </w:rPr>
        <w:t xml:space="preserve"> </w:t>
      </w:r>
    </w:p>
    <w:p w14:paraId="637B7CDE" w14:textId="104B943C" w:rsidR="00F1141F" w:rsidRDefault="00A84142">
      <w:pPr>
        <w:rPr>
          <w:rFonts w:eastAsia="Times New Roman" w:cstheme="minorHAnsi"/>
          <w:sz w:val="20"/>
          <w:szCs w:val="20"/>
          <w:lang w:eastAsia="pt-BR"/>
        </w:rPr>
      </w:pPr>
      <w:r w:rsidRPr="00A84142">
        <w:rPr>
          <w:rFonts w:eastAsia="Times New Roman" w:cstheme="minorHAnsi"/>
          <w:sz w:val="20"/>
          <w:szCs w:val="20"/>
          <w:lang w:eastAsia="pt-BR"/>
        </w:rPr>
        <w:t>Supervisora substitut</w:t>
      </w:r>
      <w:r>
        <w:rPr>
          <w:rFonts w:eastAsia="Times New Roman" w:cstheme="minorHAnsi"/>
          <w:sz w:val="20"/>
          <w:szCs w:val="20"/>
          <w:lang w:eastAsia="pt-BR"/>
        </w:rPr>
        <w:t>a</w:t>
      </w:r>
      <w:r w:rsidR="00F1141F">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60AFC2D2"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BF3F18" w:rsidRPr="00A84142">
        <w:rPr>
          <w:rFonts w:eastAsia="Calibri" w:cstheme="minorHAnsi"/>
          <w:sz w:val="20"/>
          <w:szCs w:val="20"/>
        </w:rPr>
        <w:t>145.00024768/2024-28</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6DC3C8FD" w:rsidR="006B7CE5" w:rsidRDefault="006B7CE5" w:rsidP="00F75CEC">
      <w:pPr>
        <w:spacing w:after="0"/>
        <w:ind w:left="-5"/>
        <w:jc w:val="both"/>
        <w:rPr>
          <w:rFonts w:cstheme="minorHAnsi"/>
          <w:sz w:val="20"/>
          <w:szCs w:val="20"/>
        </w:rPr>
      </w:pPr>
      <w:r w:rsidRPr="00F43360">
        <w:rPr>
          <w:rFonts w:cstheme="minorHAnsi"/>
          <w:sz w:val="20"/>
          <w:szCs w:val="20"/>
        </w:rPr>
        <w:t xml:space="preserve">Aquisição </w:t>
      </w:r>
      <w:r w:rsidRPr="00A84142">
        <w:rPr>
          <w:rFonts w:cstheme="minorHAnsi"/>
          <w:sz w:val="20"/>
          <w:szCs w:val="20"/>
        </w:rPr>
        <w:t xml:space="preserve">de </w:t>
      </w:r>
      <w:r w:rsidR="00A42B20" w:rsidRPr="00A84142">
        <w:rPr>
          <w:rFonts w:eastAsia="Arial" w:cstheme="minorHAnsi"/>
          <w:sz w:val="20"/>
          <w:szCs w:val="20"/>
        </w:rPr>
        <w:t>Matérias-Primas de uso farmacêutico</w:t>
      </w:r>
      <w:r w:rsidR="00A42B20" w:rsidRPr="00A42B20">
        <w:rPr>
          <w:rFonts w:eastAsia="Arial" w:cstheme="minorHAnsi"/>
          <w:sz w:val="20"/>
          <w:szCs w:val="20"/>
        </w:rPr>
        <w:t>,</w:t>
      </w:r>
      <w:r w:rsidRPr="00A42B20">
        <w:rPr>
          <w:rFonts w:cstheme="minorHAnsi"/>
          <w:sz w:val="20"/>
          <w:szCs w:val="20"/>
        </w:rPr>
        <w:t xml:space="preserve"> </w:t>
      </w:r>
      <w:r w:rsidRPr="00F43360">
        <w:rPr>
          <w:rFonts w:cstheme="minorHAnsi"/>
          <w:sz w:val="20"/>
          <w:szCs w:val="20"/>
        </w:rPr>
        <w:t>padronizado pelo HCFMUSP, necessária para o atendimento das atividades assistenciais do complexo hospitalar e manutenção regular do estoque, visando atendimento adequado aos pacientes.</w:t>
      </w:r>
    </w:p>
    <w:p w14:paraId="40B9323A" w14:textId="77777777" w:rsidR="004019CA" w:rsidRDefault="004019CA" w:rsidP="00F75CEC">
      <w:pPr>
        <w:spacing w:after="0"/>
        <w:ind w:left="-5"/>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559"/>
        <w:gridCol w:w="4443"/>
        <w:gridCol w:w="865"/>
        <w:gridCol w:w="815"/>
        <w:gridCol w:w="859"/>
        <w:gridCol w:w="776"/>
        <w:gridCol w:w="755"/>
      </w:tblGrid>
      <w:tr w:rsidR="00720314" w:rsidRPr="00C64131" w14:paraId="07BD02F5" w14:textId="77777777" w:rsidTr="002B61B5">
        <w:tc>
          <w:tcPr>
            <w:tcW w:w="559" w:type="dxa"/>
          </w:tcPr>
          <w:p w14:paraId="64A9B3A5"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ITEM</w:t>
            </w:r>
          </w:p>
        </w:tc>
        <w:tc>
          <w:tcPr>
            <w:tcW w:w="4686" w:type="dxa"/>
          </w:tcPr>
          <w:p w14:paraId="5D5DA113"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ESPECIFICAÇÃO</w:t>
            </w:r>
          </w:p>
        </w:tc>
        <w:tc>
          <w:tcPr>
            <w:tcW w:w="622" w:type="dxa"/>
          </w:tcPr>
          <w:p w14:paraId="6BF93176"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CÓD HC</w:t>
            </w:r>
          </w:p>
        </w:tc>
        <w:tc>
          <w:tcPr>
            <w:tcW w:w="815" w:type="dxa"/>
          </w:tcPr>
          <w:p w14:paraId="51EB7AB8"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CADMAT</w:t>
            </w:r>
          </w:p>
        </w:tc>
        <w:tc>
          <w:tcPr>
            <w:tcW w:w="859" w:type="dxa"/>
          </w:tcPr>
          <w:p w14:paraId="51CFD29D"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SIAFÍSICO</w:t>
            </w:r>
          </w:p>
        </w:tc>
        <w:tc>
          <w:tcPr>
            <w:tcW w:w="776" w:type="dxa"/>
          </w:tcPr>
          <w:p w14:paraId="2CCFAED9"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UNID. DE MEDIDA</w:t>
            </w:r>
          </w:p>
        </w:tc>
        <w:tc>
          <w:tcPr>
            <w:tcW w:w="755" w:type="dxa"/>
          </w:tcPr>
          <w:p w14:paraId="36737E32" w14:textId="77777777" w:rsidR="00720314" w:rsidRPr="00C64131" w:rsidRDefault="00720314" w:rsidP="002B61B5">
            <w:pPr>
              <w:jc w:val="center"/>
              <w:rPr>
                <w:rFonts w:cstheme="minorHAnsi"/>
                <w:b/>
                <w:sz w:val="16"/>
                <w:szCs w:val="16"/>
                <w:u w:val="single"/>
              </w:rPr>
            </w:pPr>
            <w:r w:rsidRPr="00C64131">
              <w:rPr>
                <w:rFonts w:cstheme="minorHAnsi"/>
                <w:b/>
                <w:sz w:val="16"/>
                <w:szCs w:val="16"/>
                <w:u w:val="single"/>
              </w:rPr>
              <w:t>QUANT.</w:t>
            </w:r>
          </w:p>
        </w:tc>
      </w:tr>
      <w:tr w:rsidR="00720314" w:rsidRPr="00C64131" w14:paraId="4B401963" w14:textId="77777777" w:rsidTr="002B61B5">
        <w:tc>
          <w:tcPr>
            <w:tcW w:w="559" w:type="dxa"/>
          </w:tcPr>
          <w:p w14:paraId="79272CB8" w14:textId="77777777" w:rsidR="00720314" w:rsidRPr="00C64131" w:rsidRDefault="00720314" w:rsidP="002B61B5">
            <w:pPr>
              <w:jc w:val="center"/>
              <w:rPr>
                <w:rFonts w:cstheme="minorHAnsi"/>
                <w:sz w:val="16"/>
                <w:szCs w:val="16"/>
              </w:rPr>
            </w:pPr>
            <w:r w:rsidRPr="00C64131">
              <w:rPr>
                <w:rFonts w:cstheme="minorHAnsi"/>
                <w:sz w:val="16"/>
                <w:szCs w:val="16"/>
              </w:rPr>
              <w:t>1</w:t>
            </w:r>
          </w:p>
          <w:p w14:paraId="6EEB8621" w14:textId="77777777" w:rsidR="00720314" w:rsidRPr="00C64131" w:rsidRDefault="00720314" w:rsidP="002B61B5">
            <w:pPr>
              <w:jc w:val="center"/>
              <w:rPr>
                <w:rFonts w:cstheme="minorHAnsi"/>
                <w:sz w:val="16"/>
                <w:szCs w:val="16"/>
              </w:rPr>
            </w:pPr>
          </w:p>
          <w:p w14:paraId="5C85806B" w14:textId="77777777" w:rsidR="00720314" w:rsidRPr="00C64131" w:rsidRDefault="00720314" w:rsidP="002B61B5">
            <w:pPr>
              <w:jc w:val="center"/>
              <w:rPr>
                <w:rFonts w:cstheme="minorHAnsi"/>
                <w:sz w:val="16"/>
                <w:szCs w:val="16"/>
              </w:rPr>
            </w:pPr>
          </w:p>
        </w:tc>
        <w:tc>
          <w:tcPr>
            <w:tcW w:w="4686" w:type="dxa"/>
          </w:tcPr>
          <w:p w14:paraId="089C8063" w14:textId="77777777" w:rsidR="00720314" w:rsidRPr="00C64131" w:rsidRDefault="00720314" w:rsidP="002B61B5">
            <w:pPr>
              <w:rPr>
                <w:rFonts w:cstheme="minorHAnsi"/>
                <w:sz w:val="16"/>
                <w:szCs w:val="16"/>
              </w:rPr>
            </w:pPr>
            <w:r w:rsidRPr="00C64131">
              <w:rPr>
                <w:rFonts w:cstheme="minorHAnsi"/>
                <w:sz w:val="16"/>
                <w:szCs w:val="16"/>
              </w:rPr>
              <w:t>HIDROXIDO DE ALUMINIO GEL UMIDO A 10 , PARA USO FARMACEUTICO. APRESENTACAO: PASTA BRANCA AQUOSA. CONCENTRACAO: DE 8,2 A 10,3  DE OXIDO DE ALUMINIO (AL2O3) E VISCOSIDADE MINIMA DA SOLUCAO A 4 : 400 CPS. ACONDICIONADO EM SACO PLASTICO, ATOXICO, RESISTENTE, HERMETICAMENTE FECHADO, EMBALADO EM BARRICAS DE PAPELAO REFORCADA COM QUANTIDADE ORIGINAL DO FABRICANTE, TRAZENDO INTENAMENTE E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76F5FE93" w14:textId="77777777" w:rsidR="00720314" w:rsidRPr="00C64131" w:rsidRDefault="00720314" w:rsidP="002B61B5">
            <w:pPr>
              <w:rPr>
                <w:rFonts w:cstheme="minorHAnsi"/>
                <w:sz w:val="16"/>
                <w:szCs w:val="16"/>
              </w:rPr>
            </w:pPr>
            <w:r w:rsidRPr="00C64131">
              <w:rPr>
                <w:rFonts w:cstheme="minorHAnsi"/>
                <w:sz w:val="16"/>
                <w:szCs w:val="16"/>
              </w:rPr>
              <w:t>10400005</w:t>
            </w:r>
          </w:p>
        </w:tc>
        <w:tc>
          <w:tcPr>
            <w:tcW w:w="815" w:type="dxa"/>
          </w:tcPr>
          <w:p w14:paraId="56343879" w14:textId="77777777" w:rsidR="00720314" w:rsidRPr="00C64131" w:rsidRDefault="00720314" w:rsidP="002B61B5">
            <w:pPr>
              <w:rPr>
                <w:rFonts w:cstheme="minorHAnsi"/>
                <w:sz w:val="16"/>
                <w:szCs w:val="16"/>
              </w:rPr>
            </w:pPr>
            <w:r w:rsidRPr="00C64131">
              <w:rPr>
                <w:rFonts w:cstheme="minorHAnsi"/>
                <w:sz w:val="16"/>
                <w:szCs w:val="16"/>
              </w:rPr>
              <w:t>410568</w:t>
            </w:r>
          </w:p>
        </w:tc>
        <w:tc>
          <w:tcPr>
            <w:tcW w:w="859" w:type="dxa"/>
          </w:tcPr>
          <w:p w14:paraId="2C676987" w14:textId="77777777" w:rsidR="00720314" w:rsidRPr="00C64131" w:rsidRDefault="00720314" w:rsidP="002B61B5">
            <w:pPr>
              <w:rPr>
                <w:rFonts w:cstheme="minorHAnsi"/>
                <w:sz w:val="16"/>
                <w:szCs w:val="16"/>
              </w:rPr>
            </w:pPr>
            <w:r w:rsidRPr="00C64131">
              <w:rPr>
                <w:rFonts w:cstheme="minorHAnsi"/>
                <w:sz w:val="16"/>
                <w:szCs w:val="16"/>
              </w:rPr>
              <w:t>169129</w:t>
            </w:r>
          </w:p>
        </w:tc>
        <w:tc>
          <w:tcPr>
            <w:tcW w:w="776" w:type="dxa"/>
          </w:tcPr>
          <w:p w14:paraId="16482548" w14:textId="77777777" w:rsidR="00720314" w:rsidRPr="00C64131" w:rsidRDefault="00720314" w:rsidP="002B61B5">
            <w:pPr>
              <w:rPr>
                <w:rFonts w:cstheme="minorHAnsi"/>
                <w:sz w:val="16"/>
                <w:szCs w:val="16"/>
              </w:rPr>
            </w:pPr>
            <w:r w:rsidRPr="00C64131">
              <w:rPr>
                <w:rFonts w:cstheme="minorHAnsi"/>
                <w:sz w:val="16"/>
                <w:szCs w:val="16"/>
              </w:rPr>
              <w:t>KG</w:t>
            </w:r>
          </w:p>
        </w:tc>
        <w:tc>
          <w:tcPr>
            <w:tcW w:w="755" w:type="dxa"/>
          </w:tcPr>
          <w:p w14:paraId="68CAE856" w14:textId="77777777" w:rsidR="00720314" w:rsidRPr="00C64131" w:rsidRDefault="00720314" w:rsidP="002B61B5">
            <w:pPr>
              <w:rPr>
                <w:rFonts w:cstheme="minorHAnsi"/>
                <w:sz w:val="16"/>
                <w:szCs w:val="16"/>
              </w:rPr>
            </w:pPr>
            <w:r w:rsidRPr="00C64131">
              <w:rPr>
                <w:rFonts w:cstheme="minorHAnsi"/>
                <w:sz w:val="16"/>
                <w:szCs w:val="16"/>
              </w:rPr>
              <w:t xml:space="preserve">    350</w:t>
            </w:r>
          </w:p>
        </w:tc>
      </w:tr>
      <w:tr w:rsidR="00720314" w:rsidRPr="00C64131" w14:paraId="204540F7" w14:textId="77777777" w:rsidTr="002B61B5">
        <w:tc>
          <w:tcPr>
            <w:tcW w:w="559" w:type="dxa"/>
          </w:tcPr>
          <w:p w14:paraId="751AC540" w14:textId="77777777" w:rsidR="00720314" w:rsidRPr="00C64131" w:rsidRDefault="00720314" w:rsidP="002B61B5">
            <w:pPr>
              <w:jc w:val="center"/>
              <w:rPr>
                <w:rFonts w:cstheme="minorHAnsi"/>
                <w:sz w:val="16"/>
                <w:szCs w:val="16"/>
              </w:rPr>
            </w:pPr>
            <w:r w:rsidRPr="00C64131">
              <w:rPr>
                <w:rFonts w:cstheme="minorHAnsi"/>
                <w:sz w:val="16"/>
                <w:szCs w:val="16"/>
              </w:rPr>
              <w:t>2</w:t>
            </w:r>
          </w:p>
          <w:p w14:paraId="1F0E23BC" w14:textId="77777777" w:rsidR="00720314" w:rsidRPr="00C64131" w:rsidRDefault="00720314" w:rsidP="002B61B5">
            <w:pPr>
              <w:jc w:val="center"/>
              <w:rPr>
                <w:rFonts w:cstheme="minorHAnsi"/>
                <w:sz w:val="16"/>
                <w:szCs w:val="16"/>
              </w:rPr>
            </w:pPr>
          </w:p>
          <w:p w14:paraId="7C7DA3F5" w14:textId="77777777" w:rsidR="00720314" w:rsidRPr="00C64131" w:rsidRDefault="00720314" w:rsidP="002B61B5">
            <w:pPr>
              <w:jc w:val="center"/>
              <w:rPr>
                <w:rFonts w:cstheme="minorHAnsi"/>
                <w:sz w:val="16"/>
                <w:szCs w:val="16"/>
              </w:rPr>
            </w:pPr>
          </w:p>
        </w:tc>
        <w:tc>
          <w:tcPr>
            <w:tcW w:w="4686" w:type="dxa"/>
          </w:tcPr>
          <w:p w14:paraId="7B07E4D6" w14:textId="77777777" w:rsidR="00720314" w:rsidRPr="00C64131" w:rsidRDefault="00720314" w:rsidP="002B61B5">
            <w:pPr>
              <w:rPr>
                <w:rFonts w:cstheme="minorHAnsi"/>
                <w:sz w:val="16"/>
                <w:szCs w:val="16"/>
              </w:rPr>
            </w:pPr>
            <w:r w:rsidRPr="00C64131">
              <w:rPr>
                <w:rFonts w:cstheme="minorHAnsi"/>
                <w:sz w:val="16"/>
                <w:szCs w:val="16"/>
              </w:rPr>
              <w:t>PARACETAMOL (ACETAMINOFENO) FB OU USP, PARA USO FARMACEUTICO. CAS: 103-90-2. FORMULA MOLECULAR: C8H9NO2. PESO MOLECULAR: 151,16. CONTEM, NO MINIMO, 98,0  E, NO MAXIMO, 101,0  DE C8H9NO2, EM RELACAO A SUBSTANCIA ANIDRA. PO CRISTALINO BRANCO, INODORO, COM LEVE SABOR AMARGO. LIGEIRAMENTE SOLUVEL EM AGUA, SOLUVEL EM AGUA FERVENTE, FACILMENTE SOLUVEL EM ETANOL, PRATICAMENTE INSOLUVEL EM CLOROFORMIO E ETER ETILICO. SOLUVEL EM HIDROXIDO DE SODIO 1N. FAIXA DE FUSAO: 168°C A 172°C. IDENTIFICACAO: POSITIVA. PH (SOLUCAO SATURADA): 5,3 A 6,5. CLORETOS: NO MAXIMO 0,014  (140 PPM). SULFATOS: NO MAXIMO 0,02  (200 PPM). METAIS PESADOS: NO MAXIMO 0,002  (20 PPM). AGUA: NO MAXIMO 0,5 . CINZAS SULFATADAS: NO MAXIMO 0,1 . ACONDICIONADO EM RECIPIENTE BEM FECHADO E OPACO, TRAZENDO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78E2E93D" w14:textId="77777777" w:rsidR="00720314" w:rsidRPr="00C64131" w:rsidRDefault="00720314" w:rsidP="002B61B5">
            <w:pPr>
              <w:rPr>
                <w:rFonts w:cstheme="minorHAnsi"/>
                <w:sz w:val="16"/>
                <w:szCs w:val="16"/>
              </w:rPr>
            </w:pPr>
            <w:r w:rsidRPr="00C64131">
              <w:rPr>
                <w:rFonts w:cstheme="minorHAnsi"/>
                <w:sz w:val="16"/>
                <w:szCs w:val="16"/>
              </w:rPr>
              <w:t>10460012</w:t>
            </w:r>
          </w:p>
        </w:tc>
        <w:tc>
          <w:tcPr>
            <w:tcW w:w="815" w:type="dxa"/>
          </w:tcPr>
          <w:p w14:paraId="341AC0F9" w14:textId="77777777" w:rsidR="00720314" w:rsidRPr="00C64131" w:rsidRDefault="00720314" w:rsidP="002B61B5">
            <w:pPr>
              <w:rPr>
                <w:rFonts w:cstheme="minorHAnsi"/>
                <w:sz w:val="16"/>
                <w:szCs w:val="16"/>
              </w:rPr>
            </w:pPr>
            <w:r w:rsidRPr="00C64131">
              <w:rPr>
                <w:rFonts w:cstheme="minorHAnsi"/>
                <w:sz w:val="16"/>
                <w:szCs w:val="16"/>
              </w:rPr>
              <w:t>376749</w:t>
            </w:r>
          </w:p>
        </w:tc>
        <w:tc>
          <w:tcPr>
            <w:tcW w:w="859" w:type="dxa"/>
          </w:tcPr>
          <w:p w14:paraId="0169D505" w14:textId="77777777" w:rsidR="00720314" w:rsidRPr="00C64131" w:rsidRDefault="00720314" w:rsidP="002B61B5">
            <w:pPr>
              <w:rPr>
                <w:rFonts w:cstheme="minorHAnsi"/>
                <w:sz w:val="16"/>
                <w:szCs w:val="16"/>
              </w:rPr>
            </w:pPr>
            <w:r w:rsidRPr="00C64131">
              <w:rPr>
                <w:rFonts w:cstheme="minorHAnsi"/>
                <w:sz w:val="16"/>
                <w:szCs w:val="16"/>
              </w:rPr>
              <w:t>380695</w:t>
            </w:r>
          </w:p>
        </w:tc>
        <w:tc>
          <w:tcPr>
            <w:tcW w:w="776" w:type="dxa"/>
          </w:tcPr>
          <w:p w14:paraId="541DDC02" w14:textId="77777777" w:rsidR="00720314" w:rsidRPr="00C64131" w:rsidRDefault="00720314" w:rsidP="002B61B5">
            <w:pPr>
              <w:rPr>
                <w:rFonts w:cstheme="minorHAnsi"/>
                <w:sz w:val="16"/>
                <w:szCs w:val="16"/>
              </w:rPr>
            </w:pPr>
            <w:r w:rsidRPr="00C64131">
              <w:rPr>
                <w:rFonts w:cstheme="minorHAnsi"/>
                <w:sz w:val="16"/>
                <w:szCs w:val="16"/>
              </w:rPr>
              <w:t>KG</w:t>
            </w:r>
          </w:p>
        </w:tc>
        <w:tc>
          <w:tcPr>
            <w:tcW w:w="755" w:type="dxa"/>
          </w:tcPr>
          <w:p w14:paraId="188E259A" w14:textId="77777777" w:rsidR="00720314" w:rsidRPr="00C64131" w:rsidRDefault="00720314" w:rsidP="002B61B5">
            <w:pPr>
              <w:rPr>
                <w:rFonts w:cstheme="minorHAnsi"/>
                <w:sz w:val="16"/>
                <w:szCs w:val="16"/>
              </w:rPr>
            </w:pPr>
            <w:r w:rsidRPr="00C64131">
              <w:rPr>
                <w:rFonts w:cstheme="minorHAnsi"/>
                <w:sz w:val="16"/>
                <w:szCs w:val="16"/>
              </w:rPr>
              <w:t xml:space="preserve">    306</w:t>
            </w:r>
          </w:p>
        </w:tc>
      </w:tr>
      <w:tr w:rsidR="00720314" w:rsidRPr="00C64131" w14:paraId="769395D5" w14:textId="77777777" w:rsidTr="002B61B5">
        <w:tc>
          <w:tcPr>
            <w:tcW w:w="559" w:type="dxa"/>
          </w:tcPr>
          <w:p w14:paraId="1BDA0A2A" w14:textId="77777777" w:rsidR="00720314" w:rsidRPr="00C64131" w:rsidRDefault="00720314" w:rsidP="002B61B5">
            <w:pPr>
              <w:jc w:val="center"/>
              <w:rPr>
                <w:rFonts w:cstheme="minorHAnsi"/>
                <w:sz w:val="16"/>
                <w:szCs w:val="16"/>
              </w:rPr>
            </w:pPr>
            <w:r w:rsidRPr="00C64131">
              <w:rPr>
                <w:rFonts w:cstheme="minorHAnsi"/>
                <w:sz w:val="16"/>
                <w:szCs w:val="16"/>
              </w:rPr>
              <w:t>3</w:t>
            </w:r>
          </w:p>
          <w:p w14:paraId="16C4BD36" w14:textId="77777777" w:rsidR="00720314" w:rsidRPr="00C64131" w:rsidRDefault="00720314" w:rsidP="002B61B5">
            <w:pPr>
              <w:jc w:val="center"/>
              <w:rPr>
                <w:rFonts w:cstheme="minorHAnsi"/>
                <w:sz w:val="16"/>
                <w:szCs w:val="16"/>
              </w:rPr>
            </w:pPr>
          </w:p>
          <w:p w14:paraId="149B6CD4" w14:textId="77777777" w:rsidR="00720314" w:rsidRPr="00C64131" w:rsidRDefault="00720314" w:rsidP="002B61B5">
            <w:pPr>
              <w:jc w:val="center"/>
              <w:rPr>
                <w:rFonts w:cstheme="minorHAnsi"/>
                <w:sz w:val="16"/>
                <w:szCs w:val="16"/>
              </w:rPr>
            </w:pPr>
          </w:p>
        </w:tc>
        <w:tc>
          <w:tcPr>
            <w:tcW w:w="4686" w:type="dxa"/>
          </w:tcPr>
          <w:p w14:paraId="29AABAF0" w14:textId="77777777" w:rsidR="00720314" w:rsidRPr="00C64131" w:rsidRDefault="00720314" w:rsidP="002B61B5">
            <w:pPr>
              <w:rPr>
                <w:rFonts w:cstheme="minorHAnsi"/>
                <w:sz w:val="16"/>
                <w:szCs w:val="16"/>
              </w:rPr>
            </w:pPr>
            <w:r w:rsidRPr="00C64131">
              <w:rPr>
                <w:rFonts w:cstheme="minorHAnsi"/>
                <w:sz w:val="16"/>
                <w:szCs w:val="16"/>
              </w:rPr>
              <w:t xml:space="preserve">GLUTAMINA (L) USP. PARA USO FARMACEUTICO. CAS: 56-85-9. FORMULA MOLECULAR: C5H10N2O3. PESO MOLECULAR: 146,14. CONTEM, NO MINIMO, 98,5  E, NO MAXIMO, 101,5  DE L-GLUTAMINA (C5H10N2O3), CALCULADO EM BASE SECA. PO CRISTALINO BRANCO. SOLUVEL EM AGUA, PRATICAMENTE INSOLUVEL EM ALCOOL E EM ETER. RESIDUO POR IGNICAO: NO MAXIMO 0,3 . CLORETO: NO MAXIMO 0,05 . SULFATO: NO </w:t>
            </w:r>
            <w:r w:rsidRPr="00C64131">
              <w:rPr>
                <w:rFonts w:cstheme="minorHAnsi"/>
                <w:sz w:val="16"/>
                <w:szCs w:val="16"/>
              </w:rPr>
              <w:lastRenderedPageBreak/>
              <w:t>MAXIMO 0,03 . FERRO: NO MAXIMO 30 PPM. METAIS PESADOS: NO MAXIMO 15 PPM. ROTACAO OPTICA: +6,3° A +7,3°. PERDA POR SECAGEM (105°C POR 3 H): NO MAXIMO 0,3 . ACONDICIONADO EM EMBALAGEM ADEQUADA CONTENDO DE 1 A 5 KG, TRAZENDO EXTERNAMENTE OS DADOS DE IDENTIFICACAO E PROCEDENCIA, NOME DO FORNECEDOR, ENDERECO, TELEFONE, C.N.P.J., NOME DO INSUMO FARMACEUTICO (DCB OU DCI), NUMERO DO LOTE, DATA DE VALIDADE, CONDICOES ESPECIAIS DE ARMAZENAMENTO E OBSERVACOES PERTINENTES, RESPONSAVEL TECNICO E REGISTRO NO CONSELHO PROFISSIONAL, FABRICANTE, PESO LIQUIDO E PESO BRUTO. ENTREGA PARCELADA CONFORME NECESSIDADE DO HOSPITAL, ACOMPANHADA DE LAUDO TECNICO DO FORNECEDOR, EM PORTUGUES. VALIDADE MINIMA DE DOIS ANOS NO ATO DA ENTREGA DO MATERIAL.</w:t>
            </w:r>
          </w:p>
        </w:tc>
        <w:tc>
          <w:tcPr>
            <w:tcW w:w="622" w:type="dxa"/>
          </w:tcPr>
          <w:p w14:paraId="15D24C53" w14:textId="77777777" w:rsidR="00720314" w:rsidRPr="00C64131" w:rsidRDefault="00720314" w:rsidP="002B61B5">
            <w:pPr>
              <w:rPr>
                <w:rFonts w:cstheme="minorHAnsi"/>
                <w:sz w:val="16"/>
                <w:szCs w:val="16"/>
              </w:rPr>
            </w:pPr>
            <w:r w:rsidRPr="00C64131">
              <w:rPr>
                <w:rFonts w:cstheme="minorHAnsi"/>
                <w:sz w:val="16"/>
                <w:szCs w:val="16"/>
              </w:rPr>
              <w:lastRenderedPageBreak/>
              <w:t>10450007</w:t>
            </w:r>
          </w:p>
        </w:tc>
        <w:tc>
          <w:tcPr>
            <w:tcW w:w="815" w:type="dxa"/>
          </w:tcPr>
          <w:p w14:paraId="3FC6DC67" w14:textId="77777777" w:rsidR="00720314" w:rsidRPr="00C64131" w:rsidRDefault="00720314" w:rsidP="002B61B5">
            <w:pPr>
              <w:rPr>
                <w:rFonts w:cstheme="minorHAnsi"/>
                <w:sz w:val="16"/>
                <w:szCs w:val="16"/>
              </w:rPr>
            </w:pPr>
            <w:r w:rsidRPr="00C64131">
              <w:rPr>
                <w:rFonts w:cstheme="minorHAnsi"/>
                <w:sz w:val="16"/>
                <w:szCs w:val="16"/>
              </w:rPr>
              <w:t>376655</w:t>
            </w:r>
          </w:p>
        </w:tc>
        <w:tc>
          <w:tcPr>
            <w:tcW w:w="859" w:type="dxa"/>
          </w:tcPr>
          <w:p w14:paraId="4B022380" w14:textId="77777777" w:rsidR="00720314" w:rsidRPr="00C64131" w:rsidRDefault="00720314" w:rsidP="002B61B5">
            <w:pPr>
              <w:rPr>
                <w:rFonts w:cstheme="minorHAnsi"/>
                <w:sz w:val="16"/>
                <w:szCs w:val="16"/>
              </w:rPr>
            </w:pPr>
            <w:r w:rsidRPr="00C64131">
              <w:rPr>
                <w:rFonts w:cstheme="minorHAnsi"/>
                <w:sz w:val="16"/>
                <w:szCs w:val="16"/>
              </w:rPr>
              <w:t>909718</w:t>
            </w:r>
          </w:p>
        </w:tc>
        <w:tc>
          <w:tcPr>
            <w:tcW w:w="776" w:type="dxa"/>
          </w:tcPr>
          <w:p w14:paraId="2C18B54D" w14:textId="77777777" w:rsidR="00720314" w:rsidRPr="00C64131" w:rsidRDefault="00720314" w:rsidP="002B61B5">
            <w:pPr>
              <w:rPr>
                <w:rFonts w:cstheme="minorHAnsi"/>
                <w:sz w:val="16"/>
                <w:szCs w:val="16"/>
              </w:rPr>
            </w:pPr>
            <w:r w:rsidRPr="00C64131">
              <w:rPr>
                <w:rFonts w:cstheme="minorHAnsi"/>
                <w:sz w:val="16"/>
                <w:szCs w:val="16"/>
              </w:rPr>
              <w:t>G</w:t>
            </w:r>
          </w:p>
        </w:tc>
        <w:tc>
          <w:tcPr>
            <w:tcW w:w="755" w:type="dxa"/>
          </w:tcPr>
          <w:p w14:paraId="4AF00F9B" w14:textId="77777777" w:rsidR="00720314" w:rsidRPr="00C64131" w:rsidRDefault="00720314" w:rsidP="002B61B5">
            <w:pPr>
              <w:rPr>
                <w:rFonts w:cstheme="minorHAnsi"/>
                <w:sz w:val="16"/>
                <w:szCs w:val="16"/>
              </w:rPr>
            </w:pPr>
            <w:r w:rsidRPr="00C64131">
              <w:rPr>
                <w:rFonts w:cstheme="minorHAnsi"/>
                <w:sz w:val="16"/>
                <w:szCs w:val="16"/>
              </w:rPr>
              <w:t>184.876</w:t>
            </w:r>
          </w:p>
        </w:tc>
      </w:tr>
      <w:tr w:rsidR="00720314" w:rsidRPr="00C64131" w14:paraId="28550C6D" w14:textId="77777777" w:rsidTr="002B61B5">
        <w:tc>
          <w:tcPr>
            <w:tcW w:w="559" w:type="dxa"/>
            <w:tcBorders>
              <w:bottom w:val="single" w:sz="4" w:space="0" w:color="auto"/>
            </w:tcBorders>
          </w:tcPr>
          <w:p w14:paraId="16E7F522" w14:textId="77777777" w:rsidR="00720314" w:rsidRPr="00C64131" w:rsidRDefault="00720314" w:rsidP="002B61B5">
            <w:pPr>
              <w:jc w:val="center"/>
              <w:rPr>
                <w:rFonts w:cstheme="minorHAnsi"/>
                <w:sz w:val="16"/>
                <w:szCs w:val="16"/>
              </w:rPr>
            </w:pPr>
            <w:r w:rsidRPr="00C64131">
              <w:rPr>
                <w:rFonts w:cstheme="minorHAnsi"/>
                <w:sz w:val="16"/>
                <w:szCs w:val="16"/>
              </w:rPr>
              <w:lastRenderedPageBreak/>
              <w:t>4</w:t>
            </w:r>
          </w:p>
          <w:p w14:paraId="5BB3CA6E" w14:textId="77777777" w:rsidR="00720314" w:rsidRPr="00C64131" w:rsidRDefault="00720314" w:rsidP="002B61B5">
            <w:pPr>
              <w:jc w:val="center"/>
              <w:rPr>
                <w:rFonts w:cstheme="minorHAnsi"/>
                <w:sz w:val="16"/>
                <w:szCs w:val="16"/>
              </w:rPr>
            </w:pPr>
          </w:p>
          <w:p w14:paraId="1B69B6D4" w14:textId="77777777" w:rsidR="00720314" w:rsidRPr="00C64131" w:rsidRDefault="00720314" w:rsidP="002B61B5">
            <w:pPr>
              <w:jc w:val="center"/>
              <w:rPr>
                <w:rFonts w:cstheme="minorHAnsi"/>
                <w:sz w:val="16"/>
                <w:szCs w:val="16"/>
              </w:rPr>
            </w:pPr>
          </w:p>
        </w:tc>
        <w:tc>
          <w:tcPr>
            <w:tcW w:w="4686" w:type="dxa"/>
            <w:tcBorders>
              <w:bottom w:val="single" w:sz="4" w:space="0" w:color="auto"/>
            </w:tcBorders>
          </w:tcPr>
          <w:p w14:paraId="4197A6D3" w14:textId="77777777" w:rsidR="00720314" w:rsidRPr="00C64131" w:rsidRDefault="00720314" w:rsidP="002B61B5">
            <w:pPr>
              <w:rPr>
                <w:rFonts w:cstheme="minorHAnsi"/>
                <w:sz w:val="16"/>
                <w:szCs w:val="16"/>
              </w:rPr>
            </w:pPr>
            <w:r w:rsidRPr="00C64131">
              <w:rPr>
                <w:rFonts w:cstheme="minorHAnsi"/>
                <w:sz w:val="16"/>
                <w:szCs w:val="16"/>
              </w:rPr>
              <w:t>OLEO DE AMENDOIM FB, CAS 8002-03-7. OLEO FIXO REFINADO, QUASE INCOLOR OU LEVEMENTE AMARELADO, VISCOSO, INODORO OU COM LEVE ODOR AGRADAVEL, INSOLUVEL EM AGUA, SOLUVEL EM BENZENO, TETRACLORETO DE CARBONO E OLEOS MINERAIS, POUCO SOLUVEL EM ETANOL, MISCIVEL COM ETER ETILICO, ETER DE PETROLEO, CLOROFORMIO E DISSULFETO DE CARBONO. INDICE DE SAPONIFICACAO DE 185 A 195. INDICE DE IODO DE 84 A 100. MATERIA INSAPONIFICAVEL NO MAXIMO 1,5 POR CENTO. DENSIDADE DE 0,915 G/CM2 A 25 GRAU CELCIUS. PARA USO FARMACEUTICO. RECIPIENTES HERMETICOS, RESISTENTES A LUZ, CONTENDO DE 1 A 2 L, INDENTIFICADOS COM NOME DO FORNECEDOR, ENDERECO, TELEFONE, CNPJ, NOME DO INSUMO FARMACEUTICO (DCB OU DCI, E CAS), QUANTIDADE E UNIDADE DE MEDIDA, NUMERO DO LOTE, DATA DE FABRICACAO E VALIDADE, CONDICOES ESPECIAIS DE ARMAZENAMENTO E OBSERVACOES PERTINENTES, DATA DE FRACIONAMENTO DO INSUMO, NOME DO RESPONSAVEL TECNICO E REGISTRO NO CONSELHO PROFISSIONAL, ORIGEM, COM INDICACAO DO FABRICANTE. OS DADOS DO ROTULO NAO DEVEM SER REMOVIVEIS POR AGUA OU ALCOOL E INDICAR NO ROTULO DA EMBALAGEM O PESO LIQUIDO E PESO BRUTO. VALIDADE MINIMA DE 01 ANO NO ATO DA ENTREGA, ACOMPANHADO DE LAUDO DE ANALISE. NOTA ENTREGA PARCELADA CONFORME NECESSIDADE DO HOSPITAL.</w:t>
            </w:r>
          </w:p>
        </w:tc>
        <w:tc>
          <w:tcPr>
            <w:tcW w:w="622" w:type="dxa"/>
            <w:tcBorders>
              <w:bottom w:val="single" w:sz="4" w:space="0" w:color="auto"/>
            </w:tcBorders>
          </w:tcPr>
          <w:p w14:paraId="71E7D540" w14:textId="77777777" w:rsidR="00720314" w:rsidRPr="00C64131" w:rsidRDefault="00720314" w:rsidP="002B61B5">
            <w:pPr>
              <w:rPr>
                <w:rFonts w:cstheme="minorHAnsi"/>
                <w:sz w:val="16"/>
                <w:szCs w:val="16"/>
              </w:rPr>
            </w:pPr>
            <w:r w:rsidRPr="00C64131">
              <w:rPr>
                <w:rFonts w:cstheme="minorHAnsi"/>
                <w:sz w:val="16"/>
                <w:szCs w:val="16"/>
              </w:rPr>
              <w:t>10730001</w:t>
            </w:r>
          </w:p>
        </w:tc>
        <w:tc>
          <w:tcPr>
            <w:tcW w:w="815" w:type="dxa"/>
            <w:tcBorders>
              <w:bottom w:val="single" w:sz="4" w:space="0" w:color="auto"/>
            </w:tcBorders>
          </w:tcPr>
          <w:p w14:paraId="65ECE7F7" w14:textId="77777777" w:rsidR="00720314" w:rsidRPr="00C64131" w:rsidRDefault="00720314" w:rsidP="002B61B5">
            <w:pPr>
              <w:rPr>
                <w:rFonts w:cstheme="minorHAnsi"/>
                <w:sz w:val="16"/>
                <w:szCs w:val="16"/>
              </w:rPr>
            </w:pPr>
            <w:r w:rsidRPr="00C64131">
              <w:rPr>
                <w:rFonts w:cstheme="minorHAnsi"/>
                <w:sz w:val="16"/>
                <w:szCs w:val="16"/>
              </w:rPr>
              <w:t>432788</w:t>
            </w:r>
          </w:p>
        </w:tc>
        <w:tc>
          <w:tcPr>
            <w:tcW w:w="859" w:type="dxa"/>
            <w:tcBorders>
              <w:bottom w:val="single" w:sz="4" w:space="0" w:color="auto"/>
            </w:tcBorders>
          </w:tcPr>
          <w:p w14:paraId="4C8BE857" w14:textId="77777777" w:rsidR="00720314" w:rsidRPr="00C64131" w:rsidRDefault="00720314" w:rsidP="002B61B5">
            <w:pPr>
              <w:rPr>
                <w:rFonts w:cstheme="minorHAnsi"/>
                <w:sz w:val="16"/>
                <w:szCs w:val="16"/>
              </w:rPr>
            </w:pPr>
            <w:r w:rsidRPr="00C64131">
              <w:rPr>
                <w:rFonts w:cstheme="minorHAnsi"/>
                <w:sz w:val="16"/>
                <w:szCs w:val="16"/>
              </w:rPr>
              <w:t>3687805</w:t>
            </w:r>
          </w:p>
        </w:tc>
        <w:tc>
          <w:tcPr>
            <w:tcW w:w="776" w:type="dxa"/>
            <w:tcBorders>
              <w:bottom w:val="single" w:sz="4" w:space="0" w:color="auto"/>
            </w:tcBorders>
          </w:tcPr>
          <w:p w14:paraId="2E5D23E1" w14:textId="77777777" w:rsidR="00720314" w:rsidRPr="00C64131" w:rsidRDefault="00720314" w:rsidP="002B61B5">
            <w:pPr>
              <w:rPr>
                <w:rFonts w:cstheme="minorHAnsi"/>
                <w:sz w:val="16"/>
                <w:szCs w:val="16"/>
              </w:rPr>
            </w:pPr>
            <w:r w:rsidRPr="00C64131">
              <w:rPr>
                <w:rFonts w:cstheme="minorHAnsi"/>
                <w:sz w:val="16"/>
                <w:szCs w:val="16"/>
              </w:rPr>
              <w:t>L</w:t>
            </w:r>
          </w:p>
        </w:tc>
        <w:tc>
          <w:tcPr>
            <w:tcW w:w="755" w:type="dxa"/>
            <w:tcBorders>
              <w:bottom w:val="single" w:sz="4" w:space="0" w:color="auto"/>
            </w:tcBorders>
          </w:tcPr>
          <w:p w14:paraId="46363326" w14:textId="77777777" w:rsidR="00720314" w:rsidRPr="00C64131" w:rsidRDefault="00720314" w:rsidP="002B61B5">
            <w:pPr>
              <w:rPr>
                <w:rFonts w:cstheme="minorHAnsi"/>
                <w:sz w:val="16"/>
                <w:szCs w:val="16"/>
              </w:rPr>
            </w:pPr>
            <w:r w:rsidRPr="00C64131">
              <w:rPr>
                <w:rFonts w:cstheme="minorHAnsi"/>
                <w:sz w:val="16"/>
                <w:szCs w:val="16"/>
              </w:rPr>
              <w:t xml:space="preserve">    498</w:t>
            </w:r>
          </w:p>
        </w:tc>
      </w:tr>
    </w:tbl>
    <w:p w14:paraId="57338946" w14:textId="77777777" w:rsidR="00CD63E8" w:rsidRPr="00F43360" w:rsidRDefault="00CD63E8"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lastRenderedPageBreak/>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7. Estimativa das Quantidades a 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7B5F7F5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BF3F18">
        <w:rPr>
          <w:rFonts w:cstheme="minorHAnsi"/>
          <w:sz w:val="20"/>
          <w:szCs w:val="20"/>
        </w:rPr>
        <w:t>145.00024768/2024-28</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 xml:space="preserve">Desta forma informamos que os arquivos deste processo serão restringidos após a avaliação jurídica até a abertura da sessão no processo, sendo disponibilizados para os cidadãos após abertura da sessão do pregão. Portanto o </w:t>
      </w:r>
      <w:r w:rsidRPr="00CD63E8">
        <w:rPr>
          <w:rFonts w:cstheme="minorHAnsi"/>
          <w:sz w:val="20"/>
          <w:szCs w:val="20"/>
        </w:rPr>
        <w:lastRenderedPageBreak/>
        <w:t>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67"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68"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5A795303"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BF3F18">
        <w:rPr>
          <w:rFonts w:cstheme="minorHAnsi"/>
          <w:sz w:val="20"/>
          <w:szCs w:val="20"/>
        </w:rPr>
        <w:t>145.00024768/2024-28</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F4FCA95" w14:textId="294C9892" w:rsidR="00B62BDA" w:rsidRDefault="006B7CE5" w:rsidP="00B62BDA">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7A85CFBC" w14:textId="21F3DCBD" w:rsidR="00B62BDA" w:rsidRDefault="00B62BDA" w:rsidP="00B62BDA">
      <w:pPr>
        <w:rPr>
          <w:lang w:eastAsia="pt-BR"/>
        </w:rPr>
      </w:pPr>
    </w:p>
    <w:p w14:paraId="23680C5D" w14:textId="77777777" w:rsidR="00A84142" w:rsidRDefault="00A84142" w:rsidP="00B62BDA">
      <w:pPr>
        <w:rPr>
          <w:lang w:eastAsia="pt-BR"/>
        </w:rPr>
      </w:pPr>
    </w:p>
    <w:p w14:paraId="589840FE" w14:textId="77777777" w:rsidR="00A84142" w:rsidRPr="00A84142" w:rsidRDefault="00A84142" w:rsidP="00A84142">
      <w:pPr>
        <w:spacing w:before="100" w:beforeAutospacing="1" w:after="100" w:afterAutospacing="1" w:line="240" w:lineRule="auto"/>
        <w:rPr>
          <w:rFonts w:cstheme="minorHAnsi"/>
          <w:sz w:val="20"/>
          <w:szCs w:val="20"/>
        </w:rPr>
      </w:pPr>
      <w:r>
        <w:rPr>
          <w:rFonts w:cstheme="minorHAnsi"/>
          <w:sz w:val="20"/>
          <w:szCs w:val="20"/>
        </w:rPr>
        <w:t>Priscila Faria Franca</w:t>
      </w:r>
      <w:r w:rsidRPr="00A84142">
        <w:rPr>
          <w:rFonts w:cstheme="minorHAnsi"/>
          <w:sz w:val="20"/>
          <w:szCs w:val="20"/>
        </w:rPr>
        <w:t xml:space="preserve"> </w:t>
      </w:r>
    </w:p>
    <w:p w14:paraId="64023024" w14:textId="77777777" w:rsidR="00A84142" w:rsidRP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t>Equipe de apoio</w:t>
      </w:r>
    </w:p>
    <w:p w14:paraId="42FDD1C2" w14:textId="77777777" w:rsidR="00A84142" w:rsidRPr="00A84142" w:rsidRDefault="00A84142" w:rsidP="00A84142">
      <w:pPr>
        <w:spacing w:before="100" w:beforeAutospacing="1" w:after="100" w:afterAutospacing="1" w:line="240" w:lineRule="auto"/>
        <w:rPr>
          <w:rFonts w:cstheme="minorHAnsi"/>
          <w:sz w:val="20"/>
          <w:szCs w:val="20"/>
          <w:highlight w:val="yellow"/>
        </w:rPr>
      </w:pPr>
    </w:p>
    <w:p w14:paraId="1E64E2E9" w14:textId="77777777" w:rsidR="00A84142" w:rsidRP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lastRenderedPageBreak/>
        <w:t xml:space="preserve">Jussara Porto Pereira </w:t>
      </w:r>
    </w:p>
    <w:p w14:paraId="1F61B98C" w14:textId="77777777" w:rsidR="00A84142" w:rsidRDefault="00A84142" w:rsidP="00A84142">
      <w:pPr>
        <w:spacing w:before="100" w:beforeAutospacing="1" w:after="100" w:afterAutospacing="1" w:line="240" w:lineRule="auto"/>
        <w:rPr>
          <w:rFonts w:cstheme="minorHAnsi"/>
          <w:sz w:val="20"/>
          <w:szCs w:val="20"/>
        </w:rPr>
      </w:pPr>
      <w:r w:rsidRPr="00A84142">
        <w:rPr>
          <w:rFonts w:cstheme="minorHAnsi"/>
          <w:sz w:val="20"/>
          <w:szCs w:val="20"/>
        </w:rPr>
        <w:t>Agente de contratação</w:t>
      </w:r>
    </w:p>
    <w:p w14:paraId="0317EC7B" w14:textId="77777777" w:rsidR="00A84142" w:rsidRPr="00A84142" w:rsidRDefault="00A84142" w:rsidP="00A84142">
      <w:pPr>
        <w:spacing w:before="100" w:beforeAutospacing="1" w:after="100" w:afterAutospacing="1" w:line="240" w:lineRule="auto"/>
        <w:rPr>
          <w:rFonts w:cstheme="minorHAnsi"/>
          <w:sz w:val="20"/>
          <w:szCs w:val="20"/>
        </w:rPr>
      </w:pPr>
    </w:p>
    <w:p w14:paraId="47D7DC23" w14:textId="77777777" w:rsidR="00A84142" w:rsidRDefault="00A84142" w:rsidP="00A84142">
      <w:pPr>
        <w:rPr>
          <w:rFonts w:eastAsia="Times New Roman" w:cstheme="minorHAnsi"/>
          <w:sz w:val="20"/>
          <w:szCs w:val="20"/>
          <w:lang w:eastAsia="pt-BR"/>
        </w:rPr>
      </w:pPr>
      <w:r>
        <w:rPr>
          <w:rFonts w:eastAsia="Times New Roman" w:cstheme="minorHAnsi"/>
          <w:sz w:val="20"/>
          <w:szCs w:val="20"/>
          <w:lang w:eastAsia="pt-BR"/>
        </w:rPr>
        <w:t>Patrícia Nunes dos Santos</w:t>
      </w:r>
      <w:r w:rsidRPr="00A84142">
        <w:rPr>
          <w:rFonts w:eastAsia="Times New Roman" w:cstheme="minorHAnsi"/>
          <w:sz w:val="20"/>
          <w:szCs w:val="20"/>
          <w:lang w:eastAsia="pt-BR"/>
        </w:rPr>
        <w:t xml:space="preserve"> </w:t>
      </w:r>
    </w:p>
    <w:p w14:paraId="3F250010" w14:textId="77777777" w:rsidR="00A84142" w:rsidRDefault="00A84142" w:rsidP="00A84142">
      <w:pPr>
        <w:rPr>
          <w:rFonts w:eastAsia="Times New Roman" w:cstheme="minorHAnsi"/>
          <w:sz w:val="20"/>
          <w:szCs w:val="20"/>
          <w:lang w:eastAsia="pt-BR"/>
        </w:rPr>
      </w:pPr>
      <w:r w:rsidRPr="00A84142">
        <w:rPr>
          <w:rFonts w:eastAsia="Times New Roman" w:cstheme="minorHAnsi"/>
          <w:sz w:val="20"/>
          <w:szCs w:val="20"/>
          <w:lang w:eastAsia="pt-BR"/>
        </w:rPr>
        <w:t>Agente de contratação</w:t>
      </w:r>
    </w:p>
    <w:p w14:paraId="09802C06" w14:textId="77777777" w:rsidR="00A84142" w:rsidRDefault="00A84142" w:rsidP="00A84142">
      <w:pPr>
        <w:rPr>
          <w:rFonts w:eastAsia="Times New Roman" w:cstheme="minorHAnsi"/>
          <w:sz w:val="20"/>
          <w:szCs w:val="20"/>
          <w:lang w:eastAsia="pt-BR"/>
        </w:rPr>
      </w:pPr>
    </w:p>
    <w:p w14:paraId="15259D3A" w14:textId="77777777" w:rsidR="00A84142" w:rsidRDefault="00A84142" w:rsidP="00A84142">
      <w:pPr>
        <w:rPr>
          <w:rFonts w:eastAsia="Times New Roman" w:cstheme="minorHAnsi"/>
          <w:sz w:val="20"/>
          <w:szCs w:val="20"/>
          <w:lang w:eastAsia="pt-BR"/>
        </w:rPr>
      </w:pPr>
      <w:r>
        <w:rPr>
          <w:rFonts w:eastAsia="Times New Roman" w:cstheme="minorHAnsi"/>
          <w:sz w:val="20"/>
          <w:szCs w:val="20"/>
          <w:lang w:eastAsia="pt-BR"/>
        </w:rPr>
        <w:t>Claudia Teixeira Cesena</w:t>
      </w:r>
      <w:r w:rsidRPr="00A84142">
        <w:rPr>
          <w:rFonts w:eastAsia="Times New Roman" w:cstheme="minorHAnsi"/>
          <w:sz w:val="20"/>
          <w:szCs w:val="20"/>
          <w:lang w:eastAsia="pt-BR"/>
        </w:rPr>
        <w:t xml:space="preserve"> </w:t>
      </w:r>
    </w:p>
    <w:p w14:paraId="17F24B60" w14:textId="69AF0D1F" w:rsidR="0003782E" w:rsidRDefault="00A84142" w:rsidP="00A84142">
      <w:pPr>
        <w:rPr>
          <w:rFonts w:eastAsia="Times New Roman" w:cstheme="minorHAnsi"/>
          <w:sz w:val="20"/>
          <w:szCs w:val="20"/>
          <w:lang w:eastAsia="pt-BR"/>
        </w:rPr>
      </w:pPr>
      <w:r w:rsidRPr="00A84142">
        <w:rPr>
          <w:rFonts w:eastAsia="Times New Roman" w:cstheme="minorHAnsi"/>
          <w:sz w:val="20"/>
          <w:szCs w:val="20"/>
          <w:lang w:eastAsia="pt-BR"/>
        </w:rPr>
        <w:t>Supervisora substitut</w:t>
      </w:r>
      <w:r>
        <w:rPr>
          <w:rFonts w:eastAsia="Times New Roman" w:cstheme="minorHAnsi"/>
          <w:sz w:val="20"/>
          <w:szCs w:val="20"/>
          <w:lang w:eastAsia="pt-BR"/>
        </w:rPr>
        <w:t>a</w:t>
      </w:r>
    </w:p>
    <w:p w14:paraId="7B974715" w14:textId="758EF540" w:rsidR="00A84142" w:rsidRDefault="00A84142" w:rsidP="00A84142">
      <w:pPr>
        <w:rPr>
          <w:rFonts w:eastAsia="Times New Roman" w:cstheme="minorHAnsi"/>
          <w:sz w:val="20"/>
          <w:szCs w:val="20"/>
          <w:lang w:eastAsia="pt-BR"/>
        </w:rPr>
      </w:pPr>
    </w:p>
    <w:p w14:paraId="08638593" w14:textId="77777777" w:rsidR="00A84142" w:rsidRDefault="00A84142" w:rsidP="00A8414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69">
        <w:r w:rsidRPr="00F43360">
          <w:rPr>
            <w:rFonts w:eastAsia="Calibri" w:cstheme="minorHAnsi"/>
            <w:sz w:val="20"/>
            <w:szCs w:val="20"/>
            <w:u w:val="single" w:color="0000FF"/>
          </w:rPr>
          <w:t xml:space="preserve">Decreto nº 10.543, </w:t>
        </w:r>
      </w:hyperlink>
      <w:hyperlink r:id="rId70">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7A71F03B" w14:textId="77777777" w:rsidR="00355887" w:rsidRPr="00F43360" w:rsidRDefault="00355887" w:rsidP="00355887">
      <w:pPr>
        <w:spacing w:after="0" w:line="240" w:lineRule="auto"/>
        <w:jc w:val="both"/>
        <w:rPr>
          <w:rFonts w:eastAsia="Times New Roman" w:cstheme="minorHAnsi"/>
          <w:sz w:val="20"/>
          <w:szCs w:val="20"/>
          <w:lang w:eastAsia="pt-BR"/>
        </w:rPr>
      </w:pP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p w14:paraId="5240BEA0" w14:textId="77777777" w:rsidR="00681240" w:rsidRPr="00F43360" w:rsidRDefault="00681240" w:rsidP="00681240">
      <w:pPr>
        <w:jc w:val="right"/>
        <w:rPr>
          <w:rFonts w:cstheme="minorHAnsi"/>
          <w:sz w:val="20"/>
          <w:szCs w:val="20"/>
        </w:rPr>
      </w:pPr>
    </w:p>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700FEC0E"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BF3F18" w:rsidRPr="00A84142">
        <w:rPr>
          <w:rFonts w:cstheme="minorHAnsi"/>
          <w:b/>
          <w:color w:val="000000" w:themeColor="text1"/>
          <w:sz w:val="20"/>
          <w:szCs w:val="20"/>
        </w:rPr>
        <w:t>145.00024768/2024-28</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7B96B133"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BF3F18" w:rsidRPr="00A84142">
        <w:rPr>
          <w:rFonts w:eastAsia="Arial" w:cstheme="minorHAnsi"/>
          <w:sz w:val="20"/>
          <w:szCs w:val="20"/>
        </w:rPr>
        <w:t>145.00024768/2024-28</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3158EE">
        <w:rPr>
          <w:rFonts w:eastAsia="Arial" w:cstheme="minorHAnsi"/>
          <w:sz w:val="20"/>
          <w:szCs w:val="20"/>
        </w:rPr>
        <w:t>..........</w:t>
      </w:r>
      <w:r w:rsidRPr="003158EE">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1"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17FD6973" w14:textId="3241B848" w:rsidR="000F452A" w:rsidRPr="00D65299" w:rsidRDefault="00681240" w:rsidP="000F452A">
      <w:pPr>
        <w:pStyle w:val="Nivel2"/>
        <w:spacing w:after="0"/>
        <w:rPr>
          <w:rFonts w:asciiTheme="minorHAnsi" w:hAnsiTheme="minorHAnsi" w:cstheme="minorHAnsi"/>
        </w:rPr>
      </w:pPr>
      <w:r w:rsidRPr="00F43360">
        <w:rPr>
          <w:rFonts w:asciiTheme="minorHAnsi" w:hAnsiTheme="minorHAnsi" w:cstheme="minorHAnsi"/>
        </w:rPr>
        <w:t>Objeto da contratação:</w:t>
      </w: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A84142" w:rsidRDefault="00681240" w:rsidP="002D0DF5">
            <w:pPr>
              <w:widowControl w:val="0"/>
              <w:spacing w:before="120" w:line="312" w:lineRule="auto"/>
              <w:jc w:val="center"/>
              <w:rPr>
                <w:rFonts w:eastAsia="Arial" w:cstheme="minorHAnsi"/>
                <w:b/>
                <w:bCs/>
                <w:color w:val="000000"/>
                <w:sz w:val="20"/>
                <w:szCs w:val="20"/>
              </w:rPr>
            </w:pPr>
            <w:r w:rsidRPr="00A84142">
              <w:rPr>
                <w:rFonts w:eastAsia="Arial" w:cstheme="minorHAnsi"/>
                <w:b/>
                <w:bCs/>
                <w:color w:val="000000" w:themeColor="text1"/>
                <w:sz w:val="20"/>
                <w:szCs w:val="20"/>
              </w:rPr>
              <w:t>ITEM</w:t>
            </w:r>
          </w:p>
          <w:p w14:paraId="219361F1" w14:textId="77777777" w:rsidR="00681240" w:rsidRPr="00A84142"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A84142" w:rsidRDefault="00681240" w:rsidP="002D0DF5">
            <w:pPr>
              <w:widowControl w:val="0"/>
              <w:spacing w:before="120" w:line="312" w:lineRule="auto"/>
              <w:jc w:val="center"/>
              <w:rPr>
                <w:rFonts w:eastAsia="Arial" w:cstheme="minorHAnsi"/>
                <w:color w:val="000000"/>
                <w:sz w:val="20"/>
                <w:szCs w:val="20"/>
              </w:rPr>
            </w:pPr>
            <w:r w:rsidRPr="00A84142">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A84142" w:rsidRDefault="00681240" w:rsidP="002D0DF5">
            <w:pPr>
              <w:widowControl w:val="0"/>
              <w:spacing w:before="120" w:line="312" w:lineRule="auto"/>
              <w:jc w:val="center"/>
              <w:rPr>
                <w:rFonts w:eastAsia="Arial" w:cstheme="minorHAnsi"/>
                <w:color w:val="000000"/>
                <w:sz w:val="20"/>
                <w:szCs w:val="20"/>
              </w:rPr>
            </w:pPr>
            <w:r w:rsidRPr="00A84142">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A84142" w:rsidRDefault="00681240" w:rsidP="002D0DF5">
            <w:pPr>
              <w:widowControl w:val="0"/>
              <w:spacing w:before="120" w:line="312" w:lineRule="auto"/>
              <w:jc w:val="center"/>
              <w:rPr>
                <w:rFonts w:eastAsia="Arial" w:cstheme="minorHAnsi"/>
                <w:color w:val="000000"/>
                <w:sz w:val="20"/>
                <w:szCs w:val="20"/>
              </w:rPr>
            </w:pPr>
            <w:r w:rsidRPr="00A84142">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A84142" w:rsidRDefault="00681240" w:rsidP="002D0DF5">
            <w:pPr>
              <w:widowControl w:val="0"/>
              <w:spacing w:before="120" w:line="312" w:lineRule="auto"/>
              <w:jc w:val="center"/>
              <w:rPr>
                <w:rFonts w:eastAsia="Arial" w:cstheme="minorHAnsi"/>
                <w:b/>
                <w:bCs/>
                <w:sz w:val="20"/>
                <w:szCs w:val="20"/>
              </w:rPr>
            </w:pPr>
            <w:r w:rsidRPr="00A84142">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A84142" w:rsidRDefault="00681240" w:rsidP="002D0DF5">
            <w:pPr>
              <w:widowControl w:val="0"/>
              <w:spacing w:before="120" w:line="312" w:lineRule="auto"/>
              <w:jc w:val="center"/>
              <w:rPr>
                <w:rFonts w:eastAsia="Arial" w:cstheme="minorHAnsi"/>
                <w:b/>
                <w:bCs/>
                <w:sz w:val="20"/>
                <w:szCs w:val="20"/>
              </w:rPr>
            </w:pPr>
            <w:r w:rsidRPr="00A84142">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A84142" w:rsidRDefault="00681240" w:rsidP="002D0DF5">
            <w:pPr>
              <w:widowControl w:val="0"/>
              <w:spacing w:before="120" w:line="312" w:lineRule="auto"/>
              <w:jc w:val="center"/>
              <w:rPr>
                <w:rFonts w:eastAsia="Arial" w:cstheme="minorHAnsi"/>
                <w:b/>
                <w:bCs/>
                <w:sz w:val="20"/>
                <w:szCs w:val="20"/>
              </w:rPr>
            </w:pPr>
            <w:r w:rsidRPr="00A84142">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A84142" w:rsidRDefault="00681240" w:rsidP="002D0DF5">
            <w:pPr>
              <w:widowControl w:val="0"/>
              <w:spacing w:before="120" w:line="312" w:lineRule="auto"/>
              <w:jc w:val="center"/>
              <w:rPr>
                <w:rFonts w:eastAsia="Arial" w:cstheme="minorHAnsi"/>
                <w:b/>
                <w:bCs/>
                <w:color w:val="000000"/>
                <w:sz w:val="20"/>
                <w:szCs w:val="20"/>
              </w:rPr>
            </w:pPr>
            <w:r w:rsidRPr="00A84142">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A84142" w:rsidRDefault="00F65388"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A84142" w:rsidRDefault="00F65388"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A84142" w:rsidRDefault="00F65388"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A84142" w:rsidRDefault="00681240"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A84142" w:rsidRDefault="00681240"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A84142" w:rsidRDefault="00E6564F" w:rsidP="002D0DF5">
            <w:pPr>
              <w:widowControl w:val="0"/>
              <w:spacing w:before="120" w:line="312" w:lineRule="auto"/>
              <w:rPr>
                <w:rFonts w:eastAsia="Arial" w:cstheme="minorHAnsi"/>
                <w:color w:val="000000"/>
                <w:sz w:val="20"/>
                <w:szCs w:val="20"/>
              </w:rPr>
            </w:pPr>
            <w:r w:rsidRPr="00A84142">
              <w:rPr>
                <w:rFonts w:eastAsia="Arial" w:cstheme="minorHAnsi"/>
                <w:color w:val="000000"/>
                <w:sz w:val="20"/>
                <w:szCs w:val="20"/>
              </w:rPr>
              <w:t>R$..................</w:t>
            </w:r>
            <w:r w:rsidR="00681240" w:rsidRPr="00A84142">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2"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3"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4"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w:t>
      </w:r>
      <w:r w:rsidRPr="00B72727">
        <w:rPr>
          <w:rFonts w:asciiTheme="minorHAnsi" w:hAnsiTheme="minorHAnsi" w:cstheme="minorHAnsi"/>
          <w:i w:val="0"/>
          <w:color w:val="auto"/>
        </w:rPr>
        <w:lastRenderedPageBreak/>
        <w:t>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5"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6"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77"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lastRenderedPageBreak/>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78"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79"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0"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w:t>
      </w:r>
      <w:r w:rsidRPr="00F43360">
        <w:rPr>
          <w:rFonts w:asciiTheme="minorHAnsi" w:hAnsiTheme="minorHAnsi" w:cstheme="minorHAnsi"/>
        </w:rPr>
        <w:lastRenderedPageBreak/>
        <w:t>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1"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2"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O descumprimento das obrigações previstas neste subitem poderá submeter o Contratado à extinção unilateral do contrato, a critério do Contratante, sem prejuízo da aplicação das sanções penais e </w:t>
      </w:r>
      <w:r w:rsidRPr="00F43360">
        <w:rPr>
          <w:rFonts w:asciiTheme="minorHAnsi" w:hAnsiTheme="minorHAnsi" w:cstheme="minorHAnsi"/>
        </w:rPr>
        <w:lastRenderedPageBreak/>
        <w:t>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3"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4"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5"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6"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87"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88"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89"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aplicação das sanções previstas neste Contrato não exclui, em hipótese alguma, a obrigação de reparação integral do dano causado ao Contratante (</w:t>
      </w:r>
      <w:hyperlink r:id="rId90"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1"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2"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3"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4"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5"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6"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97"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98"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99"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0"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1"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lastRenderedPageBreak/>
        <w:t>CLÁUSULA DÉCIMA SEGUNDA– DA EXTINÇÃO CONTRATUAL (</w:t>
      </w:r>
      <w:hyperlink r:id="rId102"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3"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4"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5"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6"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07"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08"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09"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0"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1"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2"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3"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4"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lastRenderedPageBreak/>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D65299" w:rsidRDefault="00044FEE" w:rsidP="00044FEE">
      <w:pPr>
        <w:jc w:val="center"/>
        <w:rPr>
          <w:rFonts w:cstheme="minorHAnsi"/>
          <w:b/>
          <w:sz w:val="20"/>
          <w:szCs w:val="20"/>
        </w:rPr>
      </w:pPr>
      <w:r w:rsidRPr="00D65299">
        <w:rPr>
          <w:rFonts w:cstheme="minorHAnsi"/>
          <w:b/>
          <w:bCs/>
          <w:color w:val="000000"/>
          <w:sz w:val="20"/>
          <w:szCs w:val="20"/>
        </w:rPr>
        <w:t>Resolução SS -</w:t>
      </w:r>
      <w:r w:rsidRPr="00D65299">
        <w:rPr>
          <w:rFonts w:cstheme="minorHAnsi"/>
          <w:b/>
          <w:sz w:val="20"/>
          <w:szCs w:val="20"/>
        </w:rPr>
        <w:t xml:space="preserve"> Nº 65, de 01/04/2024</w:t>
      </w:r>
    </w:p>
    <w:p w14:paraId="1905012E" w14:textId="77777777" w:rsidR="00044FEE" w:rsidRPr="00D65299" w:rsidRDefault="00044FEE" w:rsidP="00044FEE">
      <w:pPr>
        <w:jc w:val="both"/>
        <w:rPr>
          <w:rFonts w:cstheme="minorHAnsi"/>
          <w:b/>
          <w:sz w:val="20"/>
          <w:szCs w:val="20"/>
        </w:rPr>
      </w:pPr>
    </w:p>
    <w:p w14:paraId="700AF45C" w14:textId="77777777" w:rsidR="00044FEE" w:rsidRPr="00D65299" w:rsidRDefault="00044FEE" w:rsidP="00044FEE">
      <w:pPr>
        <w:ind w:left="2835"/>
        <w:jc w:val="both"/>
        <w:rPr>
          <w:rFonts w:cstheme="minorHAnsi"/>
          <w:sz w:val="20"/>
          <w:szCs w:val="20"/>
        </w:rPr>
      </w:pPr>
      <w:r w:rsidRPr="00D65299">
        <w:rPr>
          <w:rFonts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D65299" w:rsidRDefault="00044FEE" w:rsidP="00044FEE">
      <w:pPr>
        <w:jc w:val="both"/>
        <w:rPr>
          <w:rFonts w:cstheme="minorHAnsi"/>
          <w:sz w:val="20"/>
          <w:szCs w:val="20"/>
        </w:rPr>
      </w:pPr>
      <w:r w:rsidRPr="00D65299">
        <w:rPr>
          <w:rFonts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D65299" w:rsidRDefault="00044FEE" w:rsidP="00044FEE">
      <w:pPr>
        <w:jc w:val="both"/>
        <w:rPr>
          <w:rFonts w:cstheme="minorHAnsi"/>
          <w:sz w:val="20"/>
          <w:szCs w:val="20"/>
        </w:rPr>
      </w:pPr>
      <w:r w:rsidRPr="00D65299">
        <w:rPr>
          <w:rFonts w:cstheme="minorHAnsi"/>
          <w:sz w:val="20"/>
          <w:szCs w:val="20"/>
        </w:rPr>
        <w:t>I. DISPOSIÇÕES GERAIS</w:t>
      </w:r>
    </w:p>
    <w:p w14:paraId="483CF341" w14:textId="77777777" w:rsidR="00044FEE" w:rsidRPr="00D65299" w:rsidRDefault="00044FEE" w:rsidP="00044FEE">
      <w:pPr>
        <w:jc w:val="both"/>
        <w:rPr>
          <w:rFonts w:cstheme="minorHAnsi"/>
          <w:sz w:val="20"/>
          <w:szCs w:val="20"/>
        </w:rPr>
      </w:pPr>
      <w:r w:rsidRPr="00D65299">
        <w:rPr>
          <w:rFonts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D65299" w:rsidRDefault="00044FEE" w:rsidP="00044FEE">
      <w:pPr>
        <w:jc w:val="both"/>
        <w:rPr>
          <w:rFonts w:cstheme="minorHAnsi"/>
          <w:sz w:val="20"/>
          <w:szCs w:val="20"/>
        </w:rPr>
      </w:pPr>
      <w:r w:rsidRPr="00D65299">
        <w:rPr>
          <w:rFonts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D65299" w:rsidRDefault="00044FEE" w:rsidP="00044FEE">
      <w:pPr>
        <w:jc w:val="both"/>
        <w:rPr>
          <w:rFonts w:cstheme="minorHAnsi"/>
          <w:sz w:val="20"/>
          <w:szCs w:val="20"/>
        </w:rPr>
      </w:pPr>
      <w:r w:rsidRPr="00D65299">
        <w:rPr>
          <w:rFonts w:cstheme="minorHAnsi"/>
          <w:sz w:val="20"/>
          <w:szCs w:val="20"/>
        </w:rPr>
        <w:t>I - advertência;</w:t>
      </w:r>
    </w:p>
    <w:p w14:paraId="6614DFCE" w14:textId="77777777" w:rsidR="00044FEE" w:rsidRPr="00D65299" w:rsidRDefault="00044FEE" w:rsidP="00044FEE">
      <w:pPr>
        <w:jc w:val="both"/>
        <w:rPr>
          <w:rFonts w:cstheme="minorHAnsi"/>
          <w:sz w:val="20"/>
          <w:szCs w:val="20"/>
        </w:rPr>
      </w:pPr>
      <w:r w:rsidRPr="00D65299">
        <w:rPr>
          <w:rFonts w:cstheme="minorHAnsi"/>
          <w:sz w:val="20"/>
          <w:szCs w:val="20"/>
        </w:rPr>
        <w:t>II – multa na forma prevista no edital ou contrato, de no mínimo 0,5% a no máximo 30% do valor do ajuste;</w:t>
      </w:r>
    </w:p>
    <w:p w14:paraId="49DAC677" w14:textId="77777777" w:rsidR="00044FEE" w:rsidRPr="00D65299" w:rsidRDefault="00044FEE" w:rsidP="00044FEE">
      <w:pPr>
        <w:jc w:val="both"/>
        <w:rPr>
          <w:rFonts w:cstheme="minorHAnsi"/>
          <w:sz w:val="20"/>
          <w:szCs w:val="20"/>
        </w:rPr>
      </w:pPr>
      <w:r w:rsidRPr="00D65299">
        <w:rPr>
          <w:rFonts w:cstheme="minorHAnsi"/>
          <w:sz w:val="20"/>
          <w:szCs w:val="20"/>
        </w:rPr>
        <w:t>III - impedimento de licitar e contratar com a Administração Pública direta e indireta do mesmo ente federativo, pelo prazo máximo de 3 (três) anos;</w:t>
      </w:r>
    </w:p>
    <w:p w14:paraId="68FC9AE5" w14:textId="77777777" w:rsidR="00044FEE" w:rsidRPr="00D65299" w:rsidRDefault="00044FEE" w:rsidP="00044FEE">
      <w:pPr>
        <w:jc w:val="both"/>
        <w:rPr>
          <w:rFonts w:cstheme="minorHAnsi"/>
          <w:sz w:val="20"/>
          <w:szCs w:val="20"/>
        </w:rPr>
      </w:pPr>
      <w:r w:rsidRPr="00D65299">
        <w:rPr>
          <w:rFonts w:cstheme="min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D65299" w:rsidRDefault="00044FEE" w:rsidP="00044FEE">
      <w:pPr>
        <w:jc w:val="both"/>
        <w:rPr>
          <w:rFonts w:cstheme="minorHAnsi"/>
          <w:sz w:val="20"/>
          <w:szCs w:val="20"/>
        </w:rPr>
      </w:pPr>
      <w:r w:rsidRPr="00D65299">
        <w:rPr>
          <w:rFonts w:cstheme="min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D65299" w:rsidRDefault="00044FEE" w:rsidP="00044FEE">
      <w:pPr>
        <w:jc w:val="both"/>
        <w:rPr>
          <w:rFonts w:cstheme="minorHAnsi"/>
          <w:sz w:val="20"/>
          <w:szCs w:val="20"/>
        </w:rPr>
      </w:pPr>
      <w:r w:rsidRPr="00D65299">
        <w:rPr>
          <w:rFonts w:cstheme="minorHAnsi"/>
          <w:sz w:val="20"/>
          <w:szCs w:val="20"/>
        </w:rPr>
        <w:t>§ 2º - As sanções previstas nos incisos I, III e IV deste artigo poderão ser aplicadas cumulativamente com a multa.</w:t>
      </w:r>
    </w:p>
    <w:p w14:paraId="2C034713" w14:textId="77777777" w:rsidR="00044FEE" w:rsidRPr="00D65299" w:rsidRDefault="00044FEE" w:rsidP="00044FEE">
      <w:pPr>
        <w:jc w:val="both"/>
        <w:rPr>
          <w:rFonts w:cstheme="minorHAnsi"/>
          <w:sz w:val="20"/>
          <w:szCs w:val="20"/>
        </w:rPr>
      </w:pPr>
      <w:r w:rsidRPr="00D65299">
        <w:rPr>
          <w:rFonts w:cstheme="minorHAnsi"/>
          <w:sz w:val="20"/>
          <w:szCs w:val="20"/>
        </w:rPr>
        <w:t>Artigo 3º - Na aplicação das sanções a que se refere o artigo 2º, desta Resolução, serão considerados:</w:t>
      </w:r>
    </w:p>
    <w:p w14:paraId="14CA62B2" w14:textId="77777777" w:rsidR="00044FEE" w:rsidRPr="00D65299" w:rsidRDefault="00044FEE" w:rsidP="00044FEE">
      <w:pPr>
        <w:jc w:val="both"/>
        <w:rPr>
          <w:rFonts w:cstheme="minorHAnsi"/>
          <w:sz w:val="20"/>
          <w:szCs w:val="20"/>
        </w:rPr>
      </w:pPr>
      <w:r w:rsidRPr="00D65299">
        <w:rPr>
          <w:rFonts w:cstheme="minorHAnsi"/>
          <w:sz w:val="20"/>
          <w:szCs w:val="20"/>
        </w:rPr>
        <w:t>I - a natureza e a gravidade da infração cometida, bem como os danos que dela provierem para a Administração Pública;</w:t>
      </w:r>
    </w:p>
    <w:p w14:paraId="33390262" w14:textId="77777777" w:rsidR="00044FEE" w:rsidRPr="00D65299" w:rsidRDefault="00044FEE" w:rsidP="00044FEE">
      <w:pPr>
        <w:jc w:val="both"/>
        <w:rPr>
          <w:rFonts w:cstheme="minorHAnsi"/>
          <w:sz w:val="20"/>
          <w:szCs w:val="20"/>
        </w:rPr>
      </w:pPr>
      <w:r w:rsidRPr="00D65299">
        <w:rPr>
          <w:rFonts w:cstheme="minorHAnsi"/>
          <w:sz w:val="20"/>
          <w:szCs w:val="20"/>
        </w:rPr>
        <w:t>II - as peculiaridades do caso concreto;</w:t>
      </w:r>
    </w:p>
    <w:p w14:paraId="2D1D3A87" w14:textId="77777777" w:rsidR="00044FEE" w:rsidRPr="00D65299" w:rsidRDefault="00044FEE" w:rsidP="00044FEE">
      <w:pPr>
        <w:jc w:val="both"/>
        <w:rPr>
          <w:rFonts w:cstheme="minorHAnsi"/>
          <w:sz w:val="20"/>
          <w:szCs w:val="20"/>
        </w:rPr>
      </w:pPr>
      <w:r w:rsidRPr="00D65299">
        <w:rPr>
          <w:rFonts w:cstheme="minorHAnsi"/>
          <w:sz w:val="20"/>
          <w:szCs w:val="20"/>
        </w:rPr>
        <w:t>III - as circunstâncias agravantes ou atenuantes;</w:t>
      </w:r>
    </w:p>
    <w:p w14:paraId="555B071D" w14:textId="77777777" w:rsidR="00044FEE" w:rsidRPr="00D65299" w:rsidRDefault="00044FEE" w:rsidP="00044FEE">
      <w:pPr>
        <w:jc w:val="both"/>
        <w:rPr>
          <w:rFonts w:cstheme="minorHAnsi"/>
          <w:sz w:val="20"/>
          <w:szCs w:val="20"/>
        </w:rPr>
      </w:pPr>
      <w:r w:rsidRPr="00D65299">
        <w:rPr>
          <w:rFonts w:cstheme="minorHAnsi"/>
          <w:sz w:val="20"/>
          <w:szCs w:val="20"/>
        </w:rPr>
        <w:t>IV - a implantação ou o aperfeiçoamento de programa de integridade, conforme normas e orientações dos órgãos de controle.</w:t>
      </w:r>
    </w:p>
    <w:p w14:paraId="202CB49C" w14:textId="77777777" w:rsidR="00044FEE" w:rsidRPr="00D65299" w:rsidRDefault="00044FEE" w:rsidP="00044FEE">
      <w:pPr>
        <w:jc w:val="both"/>
        <w:rPr>
          <w:rFonts w:cstheme="minorHAnsi"/>
          <w:sz w:val="20"/>
          <w:szCs w:val="20"/>
        </w:rPr>
      </w:pPr>
      <w:r w:rsidRPr="00D65299">
        <w:rPr>
          <w:rFonts w:cstheme="minorHAnsi"/>
          <w:sz w:val="20"/>
          <w:szCs w:val="20"/>
        </w:rPr>
        <w:t>§ 1º - São consideradas circunstâncias agravantes na aplicação da sanção:</w:t>
      </w:r>
    </w:p>
    <w:p w14:paraId="6E198CAD" w14:textId="77777777" w:rsidR="00044FEE" w:rsidRPr="00D65299" w:rsidRDefault="00044FEE" w:rsidP="00044FEE">
      <w:pPr>
        <w:jc w:val="both"/>
        <w:rPr>
          <w:rFonts w:cstheme="minorHAnsi"/>
          <w:sz w:val="20"/>
          <w:szCs w:val="20"/>
        </w:rPr>
      </w:pPr>
      <w:r w:rsidRPr="00D65299">
        <w:rPr>
          <w:rFonts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D65299" w:rsidRDefault="00044FEE" w:rsidP="00044FEE">
      <w:pPr>
        <w:jc w:val="both"/>
        <w:rPr>
          <w:rFonts w:cstheme="minorHAnsi"/>
          <w:sz w:val="20"/>
          <w:szCs w:val="20"/>
        </w:rPr>
      </w:pPr>
      <w:r w:rsidRPr="00D65299">
        <w:rPr>
          <w:rFonts w:cstheme="min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D65299" w:rsidRDefault="00044FEE" w:rsidP="00044FEE">
      <w:pPr>
        <w:jc w:val="both"/>
        <w:rPr>
          <w:rFonts w:cstheme="minorHAnsi"/>
          <w:sz w:val="20"/>
          <w:szCs w:val="20"/>
        </w:rPr>
      </w:pPr>
      <w:r w:rsidRPr="00D65299">
        <w:rPr>
          <w:rFonts w:cstheme="min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D65299" w:rsidRDefault="00044FEE" w:rsidP="00044FEE">
      <w:pPr>
        <w:jc w:val="both"/>
        <w:rPr>
          <w:rFonts w:cstheme="minorHAnsi"/>
          <w:sz w:val="20"/>
          <w:szCs w:val="20"/>
        </w:rPr>
      </w:pPr>
      <w:r w:rsidRPr="00D65299">
        <w:rPr>
          <w:rFonts w:cstheme="minorHAnsi"/>
          <w:sz w:val="20"/>
          <w:szCs w:val="20"/>
        </w:rPr>
        <w:t>4. a falsidade de declaração, apresentada pelo licitante, de que é beneficiário de tratamento diferenciado concedido em legislação específica.</w:t>
      </w:r>
    </w:p>
    <w:p w14:paraId="025D32FB" w14:textId="77777777" w:rsidR="00044FEE" w:rsidRPr="00D65299" w:rsidRDefault="00044FEE" w:rsidP="00044FEE">
      <w:pPr>
        <w:jc w:val="both"/>
        <w:rPr>
          <w:rFonts w:cstheme="minorHAnsi"/>
          <w:sz w:val="20"/>
          <w:szCs w:val="20"/>
        </w:rPr>
      </w:pPr>
      <w:r w:rsidRPr="00D65299">
        <w:rPr>
          <w:rFonts w:cstheme="minorHAnsi"/>
          <w:sz w:val="20"/>
          <w:szCs w:val="20"/>
        </w:rPr>
        <w:t>5. a reincidência na infração;</w:t>
      </w:r>
    </w:p>
    <w:p w14:paraId="4C79744A" w14:textId="77777777" w:rsidR="00044FEE" w:rsidRPr="00D65299" w:rsidRDefault="00044FEE" w:rsidP="00044FEE">
      <w:pPr>
        <w:jc w:val="both"/>
        <w:rPr>
          <w:rFonts w:cstheme="minorHAnsi"/>
          <w:sz w:val="20"/>
          <w:szCs w:val="20"/>
        </w:rPr>
      </w:pPr>
      <w:r w:rsidRPr="00D65299">
        <w:rPr>
          <w:rFonts w:cstheme="minorHAnsi"/>
          <w:sz w:val="20"/>
          <w:szCs w:val="20"/>
        </w:rPr>
        <w:t>6. a imprescindibilidade do bem ou serviço contratado para o funcionamento de serviços públicos ou satisfação de necessidade coletiva.</w:t>
      </w:r>
    </w:p>
    <w:p w14:paraId="6A6F220F" w14:textId="77777777" w:rsidR="00044FEE" w:rsidRPr="00D65299" w:rsidRDefault="00044FEE" w:rsidP="00044FEE">
      <w:pPr>
        <w:jc w:val="both"/>
        <w:rPr>
          <w:rFonts w:cstheme="minorHAnsi"/>
          <w:sz w:val="20"/>
          <w:szCs w:val="20"/>
        </w:rPr>
      </w:pPr>
      <w:r w:rsidRPr="00D65299">
        <w:rPr>
          <w:rFonts w:cstheme="minorHAnsi"/>
          <w:sz w:val="20"/>
          <w:szCs w:val="20"/>
        </w:rPr>
        <w:t>§ 2º - São circunstâncias atenuantes da sanção:</w:t>
      </w:r>
    </w:p>
    <w:p w14:paraId="447A8EDD" w14:textId="77777777" w:rsidR="00044FEE" w:rsidRPr="00D65299" w:rsidRDefault="00044FEE" w:rsidP="00044FEE">
      <w:pPr>
        <w:jc w:val="both"/>
        <w:rPr>
          <w:rFonts w:cstheme="minorHAnsi"/>
          <w:sz w:val="20"/>
          <w:szCs w:val="20"/>
        </w:rPr>
      </w:pPr>
      <w:r w:rsidRPr="00D65299">
        <w:rPr>
          <w:rFonts w:cstheme="minorHAnsi"/>
          <w:sz w:val="20"/>
          <w:szCs w:val="20"/>
        </w:rPr>
        <w:t>1. a falha escusável do licitante ou contratado;</w:t>
      </w:r>
    </w:p>
    <w:p w14:paraId="2CC77FF7" w14:textId="77777777" w:rsidR="00044FEE" w:rsidRPr="00D65299" w:rsidRDefault="00044FEE" w:rsidP="00044FEE">
      <w:pPr>
        <w:jc w:val="both"/>
        <w:rPr>
          <w:rFonts w:cstheme="minorHAnsi"/>
          <w:sz w:val="20"/>
          <w:szCs w:val="20"/>
        </w:rPr>
      </w:pPr>
      <w:r w:rsidRPr="00D65299">
        <w:rPr>
          <w:rFonts w:cstheme="min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D65299" w:rsidRDefault="00044FEE" w:rsidP="00044FEE">
      <w:pPr>
        <w:jc w:val="both"/>
        <w:rPr>
          <w:rFonts w:cstheme="minorHAnsi"/>
          <w:sz w:val="20"/>
          <w:szCs w:val="20"/>
        </w:rPr>
      </w:pPr>
      <w:r w:rsidRPr="00D65299">
        <w:rPr>
          <w:rFonts w:cstheme="minorHAnsi"/>
          <w:sz w:val="20"/>
          <w:szCs w:val="20"/>
        </w:rPr>
        <w:t>3. a juntada de documentação que, embora não tenha atendido às exigências do edital, foi encaminhada de forma equivocada, sem indício de dolo;</w:t>
      </w:r>
    </w:p>
    <w:p w14:paraId="125496AB" w14:textId="77777777" w:rsidR="00044FEE" w:rsidRPr="00D65299" w:rsidRDefault="00044FEE" w:rsidP="00044FEE">
      <w:pPr>
        <w:jc w:val="both"/>
        <w:rPr>
          <w:rFonts w:cstheme="minorHAnsi"/>
          <w:sz w:val="20"/>
          <w:szCs w:val="20"/>
        </w:rPr>
      </w:pPr>
      <w:r w:rsidRPr="00D65299">
        <w:rPr>
          <w:rFonts w:cstheme="minorHAnsi"/>
          <w:sz w:val="20"/>
          <w:szCs w:val="20"/>
        </w:rPr>
        <w:t>4. a adoção de medidas destinadas a mitigar os efeitos danosos da conduta infracional.</w:t>
      </w:r>
    </w:p>
    <w:p w14:paraId="5224CBE7" w14:textId="77777777" w:rsidR="00044FEE" w:rsidRPr="00D65299" w:rsidRDefault="00044FEE" w:rsidP="00044FEE">
      <w:pPr>
        <w:jc w:val="both"/>
        <w:rPr>
          <w:rFonts w:cstheme="minorHAnsi"/>
          <w:sz w:val="20"/>
          <w:szCs w:val="20"/>
        </w:rPr>
      </w:pPr>
      <w:r w:rsidRPr="00D65299">
        <w:rPr>
          <w:rFonts w:cstheme="minorHAnsi"/>
          <w:sz w:val="20"/>
          <w:szCs w:val="20"/>
        </w:rPr>
        <w:t>II. DA APLICAÇÃO DAS PENALIDADES</w:t>
      </w:r>
    </w:p>
    <w:p w14:paraId="68AF3615" w14:textId="77777777" w:rsidR="00044FEE" w:rsidRPr="00D65299" w:rsidRDefault="00044FEE" w:rsidP="00044FEE">
      <w:pPr>
        <w:jc w:val="both"/>
        <w:rPr>
          <w:rFonts w:cstheme="minorHAnsi"/>
          <w:sz w:val="20"/>
          <w:szCs w:val="20"/>
        </w:rPr>
      </w:pPr>
      <w:r w:rsidRPr="00D65299">
        <w:rPr>
          <w:rFonts w:cstheme="minorHAnsi"/>
          <w:sz w:val="20"/>
          <w:szCs w:val="20"/>
        </w:rPr>
        <w:t>II.1 – Da Advertência</w:t>
      </w:r>
    </w:p>
    <w:p w14:paraId="24BAA350" w14:textId="77777777" w:rsidR="00044FEE" w:rsidRPr="00D65299" w:rsidRDefault="00044FEE" w:rsidP="00044FEE">
      <w:pPr>
        <w:jc w:val="both"/>
        <w:rPr>
          <w:rFonts w:cstheme="minorHAnsi"/>
          <w:sz w:val="20"/>
          <w:szCs w:val="20"/>
        </w:rPr>
      </w:pPr>
      <w:r w:rsidRPr="00D65299">
        <w:rPr>
          <w:rFonts w:cstheme="minorHAnsi"/>
          <w:sz w:val="20"/>
          <w:szCs w:val="20"/>
        </w:rPr>
        <w:t>Artigo 4º - A advertência será aplicada ao contratado que der causa à inexecução parcial do contrato, da qual não advenha grave dano à Administração.</w:t>
      </w:r>
    </w:p>
    <w:p w14:paraId="27180C2E" w14:textId="77777777" w:rsidR="00044FEE" w:rsidRPr="00D65299" w:rsidRDefault="00044FEE" w:rsidP="00044FEE">
      <w:pPr>
        <w:jc w:val="both"/>
        <w:rPr>
          <w:rFonts w:cstheme="minorHAnsi"/>
          <w:sz w:val="20"/>
          <w:szCs w:val="20"/>
        </w:rPr>
      </w:pPr>
      <w:r w:rsidRPr="00D65299">
        <w:rPr>
          <w:rFonts w:cstheme="minorHAnsi"/>
          <w:sz w:val="20"/>
          <w:szCs w:val="20"/>
        </w:rPr>
        <w:t>II.2 – Da Multa</w:t>
      </w:r>
    </w:p>
    <w:p w14:paraId="7D3B8A61" w14:textId="77777777" w:rsidR="00044FEE" w:rsidRPr="00D65299" w:rsidRDefault="00044FEE" w:rsidP="00044FEE">
      <w:pPr>
        <w:jc w:val="both"/>
        <w:rPr>
          <w:rFonts w:cstheme="minorHAnsi"/>
          <w:sz w:val="20"/>
          <w:szCs w:val="20"/>
        </w:rPr>
      </w:pPr>
      <w:r w:rsidRPr="00D65299">
        <w:rPr>
          <w:rFonts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D65299" w:rsidRDefault="00044FEE" w:rsidP="00044FEE">
      <w:pPr>
        <w:jc w:val="both"/>
        <w:rPr>
          <w:rFonts w:cstheme="minorHAnsi"/>
          <w:sz w:val="20"/>
          <w:szCs w:val="20"/>
        </w:rPr>
      </w:pPr>
      <w:r w:rsidRPr="00D65299">
        <w:rPr>
          <w:rFonts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D65299" w:rsidRDefault="00044FEE" w:rsidP="00044FEE">
      <w:pPr>
        <w:jc w:val="both"/>
        <w:rPr>
          <w:rFonts w:cstheme="minorHAnsi"/>
          <w:sz w:val="20"/>
          <w:szCs w:val="20"/>
        </w:rPr>
      </w:pPr>
      <w:r w:rsidRPr="00D65299">
        <w:rPr>
          <w:rFonts w:cstheme="minorHAnsi"/>
          <w:sz w:val="20"/>
          <w:szCs w:val="20"/>
        </w:rPr>
        <w:t>I - 0,5% (meio por cento) ao dia, para atraso de até 15 (quinze) dias;</w:t>
      </w:r>
    </w:p>
    <w:p w14:paraId="208F5752" w14:textId="77777777" w:rsidR="00044FEE" w:rsidRPr="00D65299" w:rsidRDefault="00044FEE" w:rsidP="00044FEE">
      <w:pPr>
        <w:jc w:val="both"/>
        <w:rPr>
          <w:rFonts w:cstheme="minorHAnsi"/>
          <w:sz w:val="20"/>
          <w:szCs w:val="20"/>
        </w:rPr>
      </w:pPr>
      <w:r w:rsidRPr="00D65299">
        <w:rPr>
          <w:rFonts w:cstheme="minorHAnsi"/>
          <w:sz w:val="20"/>
          <w:szCs w:val="20"/>
        </w:rPr>
        <w:t>II - 1% (um por cento) ao dia, do 16º (décimo sexto) ao 30º (trigésimo) dia, aplicada em acréscimo à do inciso I;</w:t>
      </w:r>
    </w:p>
    <w:p w14:paraId="3615AD05" w14:textId="77777777" w:rsidR="00044FEE" w:rsidRPr="00D65299" w:rsidRDefault="00044FEE" w:rsidP="00044FEE">
      <w:pPr>
        <w:jc w:val="both"/>
        <w:rPr>
          <w:rFonts w:cstheme="minorHAnsi"/>
          <w:sz w:val="20"/>
          <w:szCs w:val="20"/>
        </w:rPr>
      </w:pPr>
      <w:r w:rsidRPr="00D65299">
        <w:rPr>
          <w:rFonts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D65299" w:rsidRDefault="00044FEE" w:rsidP="00044FEE">
      <w:pPr>
        <w:jc w:val="both"/>
        <w:rPr>
          <w:rFonts w:cstheme="minorHAnsi"/>
          <w:sz w:val="20"/>
          <w:szCs w:val="20"/>
        </w:rPr>
      </w:pPr>
      <w:r w:rsidRPr="00D65299">
        <w:rPr>
          <w:rFonts w:cstheme="minorHAnsi"/>
          <w:sz w:val="20"/>
          <w:szCs w:val="20"/>
        </w:rPr>
        <w:t>§2º- Os prazos referidos nos incisos I e II e parágrafo primeiro deste artigo considerarão dias corridos.</w:t>
      </w:r>
    </w:p>
    <w:p w14:paraId="7F1FE1FA" w14:textId="77777777" w:rsidR="00044FEE" w:rsidRPr="00D65299" w:rsidRDefault="00044FEE" w:rsidP="00044FEE">
      <w:pPr>
        <w:jc w:val="both"/>
        <w:rPr>
          <w:rFonts w:cstheme="minorHAnsi"/>
          <w:sz w:val="20"/>
          <w:szCs w:val="20"/>
        </w:rPr>
      </w:pPr>
      <w:r w:rsidRPr="00D65299">
        <w:rPr>
          <w:rFonts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D65299" w:rsidRDefault="00044FEE" w:rsidP="00044FEE">
      <w:pPr>
        <w:jc w:val="both"/>
        <w:rPr>
          <w:rFonts w:cstheme="minorHAnsi"/>
          <w:sz w:val="20"/>
          <w:szCs w:val="20"/>
        </w:rPr>
      </w:pPr>
      <w:r w:rsidRPr="00D65299">
        <w:rPr>
          <w:rFonts w:cstheme="minorHAnsi"/>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w:t>
      </w:r>
      <w:r w:rsidRPr="00D65299">
        <w:rPr>
          <w:rFonts w:cstheme="minorHAnsi"/>
          <w:sz w:val="20"/>
          <w:szCs w:val="20"/>
        </w:rPr>
        <w:lastRenderedPageBreak/>
        <w:t>compensatória, com a promoção da extinção unilateral do contrato, e aplicação cumulada de outras sanções previstas nesta resolução.</w:t>
      </w:r>
    </w:p>
    <w:p w14:paraId="2EC7C33E" w14:textId="77777777" w:rsidR="00044FEE" w:rsidRPr="00D65299" w:rsidRDefault="00044FEE" w:rsidP="00044FEE">
      <w:pPr>
        <w:jc w:val="both"/>
        <w:rPr>
          <w:rFonts w:cstheme="minorHAnsi"/>
          <w:sz w:val="20"/>
          <w:szCs w:val="20"/>
        </w:rPr>
      </w:pPr>
      <w:r w:rsidRPr="00D65299">
        <w:rPr>
          <w:rFonts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D65299" w:rsidRDefault="00044FEE" w:rsidP="00044FEE">
      <w:pPr>
        <w:jc w:val="both"/>
        <w:rPr>
          <w:rFonts w:cstheme="minorHAnsi"/>
          <w:sz w:val="20"/>
          <w:szCs w:val="20"/>
        </w:rPr>
      </w:pPr>
      <w:r w:rsidRPr="00D65299">
        <w:rPr>
          <w:rFonts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D65299" w:rsidRDefault="00044FEE" w:rsidP="00044FEE">
      <w:pPr>
        <w:jc w:val="both"/>
        <w:rPr>
          <w:rFonts w:cstheme="minorHAnsi"/>
          <w:sz w:val="20"/>
          <w:szCs w:val="20"/>
        </w:rPr>
      </w:pPr>
      <w:r w:rsidRPr="00D65299">
        <w:rPr>
          <w:rFonts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D65299" w:rsidRDefault="00044FEE" w:rsidP="00044FEE">
      <w:pPr>
        <w:jc w:val="both"/>
        <w:rPr>
          <w:rFonts w:cstheme="minorHAnsi"/>
          <w:sz w:val="20"/>
          <w:szCs w:val="20"/>
        </w:rPr>
      </w:pPr>
      <w:r w:rsidRPr="00D65299">
        <w:rPr>
          <w:rFonts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D65299" w:rsidRDefault="00044FEE" w:rsidP="00044FEE">
      <w:pPr>
        <w:jc w:val="both"/>
        <w:rPr>
          <w:rFonts w:cstheme="minorHAnsi"/>
          <w:sz w:val="20"/>
          <w:szCs w:val="20"/>
        </w:rPr>
      </w:pPr>
      <w:r w:rsidRPr="00D65299">
        <w:rPr>
          <w:rFonts w:cstheme="min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D65299" w:rsidRDefault="00044FEE" w:rsidP="00044FEE">
      <w:pPr>
        <w:jc w:val="both"/>
        <w:rPr>
          <w:rFonts w:cstheme="minorHAnsi"/>
          <w:sz w:val="20"/>
          <w:szCs w:val="20"/>
        </w:rPr>
      </w:pPr>
      <w:r w:rsidRPr="00D65299">
        <w:rPr>
          <w:rFonts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D65299" w:rsidRDefault="00044FEE" w:rsidP="00044FEE">
      <w:pPr>
        <w:jc w:val="both"/>
        <w:rPr>
          <w:rFonts w:cstheme="minorHAnsi"/>
          <w:sz w:val="20"/>
          <w:szCs w:val="20"/>
        </w:rPr>
      </w:pPr>
      <w:r w:rsidRPr="00D65299">
        <w:rPr>
          <w:rFonts w:cstheme="minorHAnsi"/>
          <w:sz w:val="20"/>
          <w:szCs w:val="20"/>
        </w:rPr>
        <w:t>II.3 – Do Impedimento de Licitar e Contratar</w:t>
      </w:r>
    </w:p>
    <w:p w14:paraId="00325696" w14:textId="77777777" w:rsidR="00044FEE" w:rsidRPr="00D65299" w:rsidRDefault="00044FEE" w:rsidP="00044FEE">
      <w:pPr>
        <w:jc w:val="both"/>
        <w:rPr>
          <w:rFonts w:cstheme="minorHAnsi"/>
          <w:sz w:val="20"/>
          <w:szCs w:val="20"/>
        </w:rPr>
      </w:pPr>
      <w:r w:rsidRPr="00D65299">
        <w:rPr>
          <w:rFonts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D65299" w:rsidRDefault="00044FEE" w:rsidP="00044FEE">
      <w:pPr>
        <w:jc w:val="both"/>
        <w:rPr>
          <w:rFonts w:cstheme="minorHAnsi"/>
          <w:sz w:val="20"/>
          <w:szCs w:val="20"/>
        </w:rPr>
      </w:pPr>
      <w:r w:rsidRPr="00D65299">
        <w:rPr>
          <w:rFonts w:cstheme="minorHAnsi"/>
          <w:sz w:val="20"/>
          <w:szCs w:val="20"/>
        </w:rPr>
        <w:t>I – por 2 (dois) meses, no caso de infração prevista no inciso IV do art. 155;</w:t>
      </w:r>
    </w:p>
    <w:p w14:paraId="29016DE9" w14:textId="77777777" w:rsidR="00044FEE" w:rsidRPr="00D65299" w:rsidRDefault="00044FEE" w:rsidP="00044FEE">
      <w:pPr>
        <w:jc w:val="both"/>
        <w:rPr>
          <w:rFonts w:cstheme="minorHAnsi"/>
          <w:sz w:val="20"/>
          <w:szCs w:val="20"/>
        </w:rPr>
      </w:pPr>
      <w:r w:rsidRPr="00D65299">
        <w:rPr>
          <w:rFonts w:cstheme="minorHAnsi"/>
          <w:sz w:val="20"/>
          <w:szCs w:val="20"/>
        </w:rPr>
        <w:t>II – por 4 (quatro) meses, no caso de infrações previstas nos incisos V a VII do art. 155;</w:t>
      </w:r>
    </w:p>
    <w:p w14:paraId="36E24129" w14:textId="77777777" w:rsidR="00044FEE" w:rsidRPr="00D65299" w:rsidRDefault="00044FEE" w:rsidP="00044FEE">
      <w:pPr>
        <w:jc w:val="both"/>
        <w:rPr>
          <w:rFonts w:cstheme="minorHAnsi"/>
          <w:sz w:val="20"/>
          <w:szCs w:val="20"/>
        </w:rPr>
      </w:pPr>
      <w:r w:rsidRPr="00D65299">
        <w:rPr>
          <w:rFonts w:cstheme="minorHAnsi"/>
          <w:sz w:val="20"/>
          <w:szCs w:val="20"/>
        </w:rPr>
        <w:t>III – por 1 (um) ano, no caso de infração prevista no inciso II do art. 155;</w:t>
      </w:r>
    </w:p>
    <w:p w14:paraId="20EAA09B" w14:textId="77777777" w:rsidR="00044FEE" w:rsidRPr="00D65299" w:rsidRDefault="00044FEE" w:rsidP="00044FEE">
      <w:pPr>
        <w:jc w:val="both"/>
        <w:rPr>
          <w:rFonts w:cstheme="minorHAnsi"/>
          <w:sz w:val="20"/>
          <w:szCs w:val="20"/>
        </w:rPr>
      </w:pPr>
      <w:r w:rsidRPr="00D65299">
        <w:rPr>
          <w:rFonts w:cstheme="minorHAnsi"/>
          <w:sz w:val="20"/>
          <w:szCs w:val="20"/>
        </w:rPr>
        <w:t>IV – por 2 (dois) anos, no caso de infração prevista no inciso III do art. 155.</w:t>
      </w:r>
    </w:p>
    <w:p w14:paraId="64202490" w14:textId="77777777" w:rsidR="00044FEE" w:rsidRPr="00D65299" w:rsidRDefault="00044FEE" w:rsidP="00044FEE">
      <w:pPr>
        <w:jc w:val="both"/>
        <w:rPr>
          <w:rFonts w:cstheme="minorHAnsi"/>
          <w:sz w:val="20"/>
          <w:szCs w:val="20"/>
        </w:rPr>
      </w:pPr>
      <w:r w:rsidRPr="00D65299">
        <w:rPr>
          <w:rFonts w:cstheme="min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D65299" w:rsidRDefault="00044FEE" w:rsidP="00044FEE">
      <w:pPr>
        <w:jc w:val="both"/>
        <w:rPr>
          <w:rFonts w:cstheme="minorHAnsi"/>
          <w:sz w:val="20"/>
          <w:szCs w:val="20"/>
        </w:rPr>
      </w:pPr>
      <w:r w:rsidRPr="00D65299">
        <w:rPr>
          <w:rFonts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D65299" w:rsidRDefault="00044FEE" w:rsidP="00044FEE">
      <w:pPr>
        <w:jc w:val="both"/>
        <w:rPr>
          <w:rFonts w:cstheme="minorHAnsi"/>
          <w:sz w:val="20"/>
          <w:szCs w:val="20"/>
        </w:rPr>
      </w:pPr>
      <w:r w:rsidRPr="00D65299">
        <w:rPr>
          <w:rFonts w:cstheme="minorHAnsi"/>
          <w:sz w:val="20"/>
          <w:szCs w:val="20"/>
        </w:rPr>
        <w:t>II.4 – Da Declaração de Inidoneidade</w:t>
      </w:r>
    </w:p>
    <w:p w14:paraId="08DCC62C" w14:textId="77777777" w:rsidR="00044FEE" w:rsidRPr="00D65299" w:rsidRDefault="00044FEE" w:rsidP="00044FEE">
      <w:pPr>
        <w:jc w:val="both"/>
        <w:rPr>
          <w:rFonts w:cstheme="minorHAnsi"/>
          <w:sz w:val="20"/>
          <w:szCs w:val="20"/>
        </w:rPr>
      </w:pPr>
      <w:r w:rsidRPr="00D65299">
        <w:rPr>
          <w:rFonts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D65299" w:rsidRDefault="00044FEE" w:rsidP="00044FEE">
      <w:pPr>
        <w:jc w:val="both"/>
        <w:rPr>
          <w:rFonts w:cstheme="minorHAnsi"/>
          <w:sz w:val="20"/>
          <w:szCs w:val="20"/>
        </w:rPr>
      </w:pPr>
      <w:r w:rsidRPr="00D65299">
        <w:rPr>
          <w:rFonts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D65299" w:rsidRDefault="00044FEE" w:rsidP="00044FEE">
      <w:pPr>
        <w:jc w:val="both"/>
        <w:rPr>
          <w:rFonts w:cstheme="minorHAnsi"/>
          <w:sz w:val="20"/>
          <w:szCs w:val="20"/>
        </w:rPr>
      </w:pPr>
      <w:r w:rsidRPr="00D65299">
        <w:rPr>
          <w:rFonts w:cstheme="minorHAnsi"/>
          <w:sz w:val="20"/>
          <w:szCs w:val="20"/>
        </w:rPr>
        <w:lastRenderedPageBreak/>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D65299" w:rsidRDefault="00044FEE" w:rsidP="00044FEE">
      <w:pPr>
        <w:jc w:val="both"/>
        <w:rPr>
          <w:rFonts w:cstheme="minorHAnsi"/>
          <w:sz w:val="20"/>
          <w:szCs w:val="20"/>
        </w:rPr>
      </w:pPr>
      <w:r w:rsidRPr="00D65299">
        <w:rPr>
          <w:rFonts w:cstheme="minorHAnsi"/>
          <w:sz w:val="20"/>
          <w:szCs w:val="20"/>
        </w:rPr>
        <w:t>III. DO PROCESSO SANCIONATÓRIO</w:t>
      </w:r>
    </w:p>
    <w:p w14:paraId="41A9F275" w14:textId="77777777" w:rsidR="00044FEE" w:rsidRPr="00D65299" w:rsidRDefault="00044FEE" w:rsidP="00044FEE">
      <w:pPr>
        <w:jc w:val="both"/>
        <w:rPr>
          <w:rFonts w:cstheme="minorHAnsi"/>
          <w:sz w:val="20"/>
          <w:szCs w:val="20"/>
        </w:rPr>
      </w:pPr>
      <w:r w:rsidRPr="00D65299">
        <w:rPr>
          <w:rFonts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D65299" w:rsidRDefault="00044FEE" w:rsidP="00044FEE">
      <w:pPr>
        <w:jc w:val="both"/>
        <w:rPr>
          <w:rFonts w:cstheme="minorHAnsi"/>
          <w:sz w:val="20"/>
          <w:szCs w:val="20"/>
        </w:rPr>
      </w:pPr>
      <w:r w:rsidRPr="00D65299">
        <w:rPr>
          <w:rFonts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D65299" w:rsidRDefault="00044FEE" w:rsidP="00044FEE">
      <w:pPr>
        <w:jc w:val="both"/>
        <w:rPr>
          <w:rFonts w:cstheme="minorHAnsi"/>
          <w:sz w:val="20"/>
          <w:szCs w:val="20"/>
        </w:rPr>
      </w:pPr>
      <w:r w:rsidRPr="00D65299">
        <w:rPr>
          <w:rFonts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D65299" w:rsidRDefault="00044FEE" w:rsidP="00044FEE">
      <w:pPr>
        <w:jc w:val="both"/>
        <w:rPr>
          <w:rFonts w:cstheme="minorHAnsi"/>
          <w:sz w:val="20"/>
          <w:szCs w:val="20"/>
        </w:rPr>
      </w:pPr>
      <w:r w:rsidRPr="00D65299">
        <w:rPr>
          <w:rFonts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D65299" w:rsidRDefault="00044FEE" w:rsidP="00044FEE">
      <w:pPr>
        <w:jc w:val="both"/>
        <w:rPr>
          <w:rFonts w:cstheme="minorHAnsi"/>
          <w:sz w:val="20"/>
          <w:szCs w:val="20"/>
        </w:rPr>
      </w:pPr>
      <w:r w:rsidRPr="00D65299">
        <w:rPr>
          <w:rFonts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D65299" w:rsidRDefault="00044FEE" w:rsidP="00044FEE">
      <w:pPr>
        <w:jc w:val="both"/>
        <w:rPr>
          <w:rFonts w:cstheme="minorHAnsi"/>
          <w:sz w:val="20"/>
          <w:szCs w:val="20"/>
        </w:rPr>
      </w:pPr>
      <w:r w:rsidRPr="00D65299">
        <w:rPr>
          <w:rFonts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D65299" w:rsidRDefault="00044FEE" w:rsidP="00044FEE">
      <w:pPr>
        <w:jc w:val="both"/>
        <w:rPr>
          <w:rFonts w:cstheme="minorHAnsi"/>
          <w:sz w:val="20"/>
          <w:szCs w:val="20"/>
        </w:rPr>
      </w:pPr>
      <w:r w:rsidRPr="00D65299">
        <w:rPr>
          <w:rFonts w:cstheme="minorHAnsi"/>
          <w:sz w:val="20"/>
          <w:szCs w:val="20"/>
        </w:rPr>
        <w:t>§ 2º - Serão indeferidas pela comissão, mediante decisão fundamentada, provas ilícitas, impertinentes, desnecessárias, protelatórias ou intempestivas.</w:t>
      </w:r>
    </w:p>
    <w:p w14:paraId="58244692" w14:textId="77777777" w:rsidR="00044FEE" w:rsidRPr="00D65299" w:rsidRDefault="00044FEE" w:rsidP="00044FEE">
      <w:pPr>
        <w:jc w:val="both"/>
        <w:rPr>
          <w:rFonts w:cstheme="minorHAnsi"/>
          <w:sz w:val="20"/>
          <w:szCs w:val="20"/>
        </w:rPr>
      </w:pPr>
      <w:r w:rsidRPr="00D65299">
        <w:rPr>
          <w:rFonts w:cstheme="min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D65299" w:rsidRDefault="00044FEE" w:rsidP="00044FEE">
      <w:pPr>
        <w:jc w:val="both"/>
        <w:rPr>
          <w:rFonts w:cstheme="minorHAnsi"/>
          <w:sz w:val="20"/>
          <w:szCs w:val="20"/>
        </w:rPr>
      </w:pPr>
      <w:r w:rsidRPr="00D65299">
        <w:rPr>
          <w:rFonts w:cstheme="minorHAnsi"/>
          <w:sz w:val="20"/>
          <w:szCs w:val="20"/>
        </w:rPr>
        <w:t>§ 4º - Os processos sancionatórios deverão ser remetidos, após o término da fase de instrução, à Chefia de Gabinete para fins de avaliação do seu processamento.</w:t>
      </w:r>
    </w:p>
    <w:p w14:paraId="5440AC09" w14:textId="77777777" w:rsidR="00044FEE" w:rsidRPr="00D65299" w:rsidRDefault="00044FEE" w:rsidP="00044FEE">
      <w:pPr>
        <w:jc w:val="both"/>
        <w:rPr>
          <w:rFonts w:cstheme="minorHAnsi"/>
          <w:sz w:val="20"/>
          <w:szCs w:val="20"/>
        </w:rPr>
      </w:pPr>
      <w:r w:rsidRPr="00D65299">
        <w:rPr>
          <w:rFonts w:cstheme="minorHAnsi"/>
          <w:sz w:val="20"/>
          <w:szCs w:val="20"/>
        </w:rPr>
        <w:t>§ 5º – Após a avaliação do processamento pela Chefia de Gabinete, os autos serão remetidos à análise jurídica, nos termos do § 6º do art. 156 da LCCA.</w:t>
      </w:r>
    </w:p>
    <w:p w14:paraId="5014A5E5" w14:textId="77777777" w:rsidR="00044FEE" w:rsidRPr="00D65299" w:rsidRDefault="00044FEE" w:rsidP="00044FEE">
      <w:pPr>
        <w:jc w:val="both"/>
        <w:rPr>
          <w:rFonts w:cstheme="minorHAnsi"/>
          <w:sz w:val="20"/>
          <w:szCs w:val="20"/>
        </w:rPr>
      </w:pPr>
      <w:r w:rsidRPr="00D65299">
        <w:rPr>
          <w:rFonts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D65299" w:rsidRDefault="00044FEE" w:rsidP="00044FEE">
      <w:pPr>
        <w:jc w:val="both"/>
        <w:rPr>
          <w:rFonts w:cstheme="minorHAnsi"/>
          <w:sz w:val="20"/>
          <w:szCs w:val="20"/>
        </w:rPr>
      </w:pPr>
      <w:r w:rsidRPr="00D65299">
        <w:rPr>
          <w:rFonts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D65299" w:rsidRDefault="00044FEE" w:rsidP="00044FEE">
      <w:pPr>
        <w:jc w:val="both"/>
        <w:rPr>
          <w:rFonts w:cstheme="minorHAnsi"/>
          <w:sz w:val="20"/>
          <w:szCs w:val="20"/>
        </w:rPr>
      </w:pPr>
      <w:r w:rsidRPr="00D65299">
        <w:rPr>
          <w:rFonts w:cstheme="min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D65299" w:rsidRDefault="00044FEE" w:rsidP="00044FEE">
      <w:pPr>
        <w:jc w:val="both"/>
        <w:rPr>
          <w:rFonts w:cstheme="minorHAnsi"/>
          <w:sz w:val="20"/>
          <w:szCs w:val="20"/>
        </w:rPr>
      </w:pPr>
      <w:r w:rsidRPr="00D65299">
        <w:rPr>
          <w:rFonts w:cstheme="minorHAnsi"/>
          <w:sz w:val="20"/>
          <w:szCs w:val="20"/>
        </w:rPr>
        <w:lastRenderedPageBreak/>
        <w:t>§ 1º - O recurso de que trata o “caput” deste artigo será dirigido à autoridade sancionadora, que deverá no prazo de até 5 (cinco) dias úteis decidir se mantem ou reconsidera a decisão recorrida.</w:t>
      </w:r>
    </w:p>
    <w:p w14:paraId="2A683C6C" w14:textId="77777777" w:rsidR="00044FEE" w:rsidRPr="00D65299" w:rsidRDefault="00044FEE" w:rsidP="00044FEE">
      <w:pPr>
        <w:jc w:val="both"/>
        <w:rPr>
          <w:rFonts w:cstheme="minorHAnsi"/>
          <w:sz w:val="20"/>
          <w:szCs w:val="20"/>
        </w:rPr>
      </w:pPr>
      <w:r w:rsidRPr="00D65299">
        <w:rPr>
          <w:rFonts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D65299" w:rsidRDefault="00044FEE" w:rsidP="00044FEE">
      <w:pPr>
        <w:jc w:val="both"/>
        <w:rPr>
          <w:rFonts w:cstheme="minorHAnsi"/>
          <w:sz w:val="20"/>
          <w:szCs w:val="20"/>
        </w:rPr>
      </w:pPr>
      <w:r w:rsidRPr="00D65299">
        <w:rPr>
          <w:rFonts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D65299" w:rsidRDefault="00044FEE" w:rsidP="00044FEE">
      <w:pPr>
        <w:jc w:val="both"/>
        <w:rPr>
          <w:rFonts w:cstheme="minorHAnsi"/>
          <w:sz w:val="20"/>
          <w:szCs w:val="20"/>
        </w:rPr>
      </w:pPr>
      <w:r w:rsidRPr="00D65299">
        <w:rPr>
          <w:rFonts w:cstheme="min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D65299" w:rsidRDefault="00044FEE" w:rsidP="00044FEE">
      <w:pPr>
        <w:jc w:val="both"/>
        <w:rPr>
          <w:rFonts w:cstheme="minorHAnsi"/>
          <w:sz w:val="20"/>
          <w:szCs w:val="20"/>
        </w:rPr>
      </w:pPr>
      <w:r w:rsidRPr="00D65299">
        <w:rPr>
          <w:rFonts w:cstheme="minorHAnsi"/>
          <w:sz w:val="20"/>
          <w:szCs w:val="20"/>
        </w:rPr>
        <w:t>Artigo 22 – O recurso e o pedido de reconsideração terão efeito suspensivo, até que sobrevenha decisão final por parte da autoridade competente.</w:t>
      </w:r>
    </w:p>
    <w:p w14:paraId="67F1E14C" w14:textId="5F022105" w:rsidR="00044FEE" w:rsidRPr="00D65299" w:rsidRDefault="00044FEE" w:rsidP="00044FEE">
      <w:pPr>
        <w:jc w:val="both"/>
        <w:rPr>
          <w:rFonts w:cstheme="minorHAnsi"/>
          <w:sz w:val="20"/>
          <w:szCs w:val="20"/>
        </w:rPr>
      </w:pPr>
      <w:r w:rsidRPr="00D65299">
        <w:rPr>
          <w:rFonts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D65299" w:rsidRDefault="00044FEE" w:rsidP="00044FEE">
      <w:pPr>
        <w:jc w:val="both"/>
        <w:rPr>
          <w:rFonts w:cstheme="minorHAnsi"/>
          <w:sz w:val="20"/>
          <w:szCs w:val="20"/>
        </w:rPr>
      </w:pPr>
      <w:r w:rsidRPr="00D65299">
        <w:rPr>
          <w:rFonts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D65299" w:rsidRDefault="00044FEE" w:rsidP="00044FEE">
      <w:pPr>
        <w:jc w:val="both"/>
        <w:rPr>
          <w:rFonts w:cstheme="minorHAnsi"/>
          <w:sz w:val="20"/>
          <w:szCs w:val="20"/>
        </w:rPr>
      </w:pPr>
      <w:r w:rsidRPr="00D65299">
        <w:rPr>
          <w:rFonts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D65299" w:rsidRDefault="00044FEE" w:rsidP="00044FEE">
      <w:pPr>
        <w:jc w:val="both"/>
        <w:rPr>
          <w:rFonts w:cstheme="minorHAnsi"/>
          <w:sz w:val="20"/>
          <w:szCs w:val="20"/>
        </w:rPr>
      </w:pPr>
      <w:r w:rsidRPr="00D65299">
        <w:rPr>
          <w:rFonts w:cstheme="min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D65299" w:rsidRDefault="00044FEE" w:rsidP="00044FEE">
      <w:pPr>
        <w:jc w:val="both"/>
        <w:rPr>
          <w:rFonts w:cstheme="minorHAnsi"/>
          <w:sz w:val="20"/>
          <w:szCs w:val="20"/>
        </w:rPr>
      </w:pPr>
      <w:r w:rsidRPr="00D65299">
        <w:rPr>
          <w:rFonts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D65299" w:rsidRDefault="00044FEE" w:rsidP="00044FEE">
      <w:pPr>
        <w:jc w:val="both"/>
        <w:rPr>
          <w:rFonts w:cstheme="minorHAnsi"/>
          <w:sz w:val="20"/>
          <w:szCs w:val="20"/>
        </w:rPr>
      </w:pPr>
      <w:r w:rsidRPr="00D65299">
        <w:rPr>
          <w:rFonts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D65299" w:rsidRDefault="00044FEE" w:rsidP="00044FEE">
      <w:pPr>
        <w:jc w:val="both"/>
        <w:rPr>
          <w:rFonts w:cstheme="minorHAnsi"/>
          <w:sz w:val="20"/>
          <w:szCs w:val="20"/>
        </w:rPr>
      </w:pPr>
      <w:r w:rsidRPr="00D65299">
        <w:rPr>
          <w:rFonts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D65299" w:rsidRDefault="00044FEE" w:rsidP="00044FEE">
      <w:pPr>
        <w:jc w:val="both"/>
        <w:rPr>
          <w:rFonts w:cstheme="minorHAnsi"/>
          <w:sz w:val="20"/>
          <w:szCs w:val="20"/>
        </w:rPr>
      </w:pPr>
      <w:r w:rsidRPr="00D65299">
        <w:rPr>
          <w:rFonts w:cstheme="minorHAnsi"/>
          <w:sz w:val="20"/>
          <w:szCs w:val="20"/>
        </w:rPr>
        <w:t>Artigo 29 - Aplica-se na contagem dos prazos previstos nesta resolução o disposto no artigo 183 da LLCA.</w:t>
      </w:r>
    </w:p>
    <w:p w14:paraId="1AA415DA" w14:textId="77777777" w:rsidR="00044FEE" w:rsidRPr="00D65299" w:rsidRDefault="00044FEE" w:rsidP="00044FEE">
      <w:pPr>
        <w:jc w:val="both"/>
        <w:rPr>
          <w:rFonts w:cstheme="minorHAnsi"/>
          <w:sz w:val="20"/>
          <w:szCs w:val="20"/>
        </w:rPr>
      </w:pPr>
      <w:r w:rsidRPr="00D65299">
        <w:rPr>
          <w:rFonts w:cstheme="minorHAnsi"/>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w:t>
      </w:r>
      <w:r w:rsidRPr="00D65299">
        <w:rPr>
          <w:rFonts w:cstheme="minorHAnsi"/>
          <w:sz w:val="20"/>
          <w:szCs w:val="20"/>
        </w:rPr>
        <w:lastRenderedPageBreak/>
        <w:t>anotações nos demais cadastros de controle, inclusive às entidades profissionais, dentro do prazo legal de 15 (quinze) dias úteis, contado da data de aplicação da sanção.</w:t>
      </w:r>
    </w:p>
    <w:p w14:paraId="23E70D29" w14:textId="77777777" w:rsidR="00044FEE" w:rsidRPr="00D65299" w:rsidRDefault="00044FEE" w:rsidP="00044FEE">
      <w:pPr>
        <w:jc w:val="both"/>
        <w:rPr>
          <w:rFonts w:cstheme="minorHAnsi"/>
          <w:sz w:val="20"/>
          <w:szCs w:val="20"/>
        </w:rPr>
      </w:pPr>
      <w:r w:rsidRPr="00D65299">
        <w:rPr>
          <w:rFonts w:cstheme="minorHAnsi"/>
          <w:sz w:val="20"/>
          <w:szCs w:val="20"/>
        </w:rPr>
        <w:t>Artigo 31 - É admitida a reabilitação do licitante ou contratado perante a própria autoridade que aplicou a penalidade, exigidos, cumulativamente:</w:t>
      </w:r>
    </w:p>
    <w:p w14:paraId="71F0A3E0" w14:textId="77777777" w:rsidR="00044FEE" w:rsidRPr="00D65299" w:rsidRDefault="00044FEE" w:rsidP="00044FEE">
      <w:pPr>
        <w:jc w:val="both"/>
        <w:rPr>
          <w:rFonts w:cstheme="minorHAnsi"/>
          <w:sz w:val="20"/>
          <w:szCs w:val="20"/>
        </w:rPr>
      </w:pPr>
      <w:r w:rsidRPr="00D65299">
        <w:rPr>
          <w:rFonts w:cstheme="minorHAnsi"/>
          <w:sz w:val="20"/>
          <w:szCs w:val="20"/>
        </w:rPr>
        <w:t>I - reparação integral do dano causado à Administração Pública;</w:t>
      </w:r>
    </w:p>
    <w:p w14:paraId="37CBBB3E" w14:textId="77777777" w:rsidR="00044FEE" w:rsidRPr="00D65299" w:rsidRDefault="00044FEE" w:rsidP="00044FEE">
      <w:pPr>
        <w:jc w:val="both"/>
        <w:rPr>
          <w:rFonts w:cstheme="minorHAnsi"/>
          <w:sz w:val="20"/>
          <w:szCs w:val="20"/>
        </w:rPr>
      </w:pPr>
      <w:r w:rsidRPr="00D65299">
        <w:rPr>
          <w:rFonts w:cstheme="minorHAnsi"/>
          <w:sz w:val="20"/>
          <w:szCs w:val="20"/>
        </w:rPr>
        <w:t>II - pagamento da multa;</w:t>
      </w:r>
    </w:p>
    <w:p w14:paraId="1DDAFE89" w14:textId="77777777" w:rsidR="00044FEE" w:rsidRPr="00D65299" w:rsidRDefault="00044FEE" w:rsidP="00044FEE">
      <w:pPr>
        <w:jc w:val="both"/>
        <w:rPr>
          <w:rFonts w:cstheme="minorHAnsi"/>
          <w:sz w:val="20"/>
          <w:szCs w:val="20"/>
        </w:rPr>
      </w:pPr>
      <w:r w:rsidRPr="00D65299">
        <w:rPr>
          <w:rFonts w:cstheme="min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D65299" w:rsidRDefault="00044FEE" w:rsidP="00044FEE">
      <w:pPr>
        <w:jc w:val="both"/>
        <w:rPr>
          <w:rFonts w:cstheme="minorHAnsi"/>
          <w:sz w:val="20"/>
          <w:szCs w:val="20"/>
        </w:rPr>
      </w:pPr>
      <w:r w:rsidRPr="00D65299">
        <w:rPr>
          <w:rFonts w:cstheme="minorHAnsi"/>
          <w:sz w:val="20"/>
          <w:szCs w:val="20"/>
        </w:rPr>
        <w:t>IV - cumprimento das condições de reabilitação definidas no ato punitivo;</w:t>
      </w:r>
    </w:p>
    <w:p w14:paraId="070E6C4B" w14:textId="77777777" w:rsidR="00044FEE" w:rsidRPr="00D65299" w:rsidRDefault="00044FEE" w:rsidP="00044FEE">
      <w:pPr>
        <w:jc w:val="both"/>
        <w:rPr>
          <w:rFonts w:cstheme="minorHAnsi"/>
          <w:sz w:val="20"/>
          <w:szCs w:val="20"/>
        </w:rPr>
      </w:pPr>
      <w:r w:rsidRPr="00D65299">
        <w:rPr>
          <w:rFonts w:cstheme="minorHAnsi"/>
          <w:sz w:val="20"/>
          <w:szCs w:val="20"/>
        </w:rPr>
        <w:t>V - análise jurídica prévia, com posicionamento conclusivo quanto ao cumprimento dos requisitos definidos neste artigo.</w:t>
      </w:r>
    </w:p>
    <w:p w14:paraId="4F5D2C1F" w14:textId="77777777" w:rsidR="00044FEE" w:rsidRPr="00D65299" w:rsidRDefault="00044FEE" w:rsidP="00044FEE">
      <w:pPr>
        <w:jc w:val="both"/>
        <w:rPr>
          <w:rFonts w:cstheme="minorHAnsi"/>
          <w:sz w:val="20"/>
          <w:szCs w:val="20"/>
        </w:rPr>
      </w:pPr>
      <w:r w:rsidRPr="00D65299">
        <w:rPr>
          <w:rFonts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D65299" w:rsidRDefault="00044FEE" w:rsidP="00044FEE">
      <w:pPr>
        <w:jc w:val="both"/>
        <w:rPr>
          <w:rFonts w:cstheme="minorHAnsi"/>
          <w:sz w:val="20"/>
          <w:szCs w:val="20"/>
        </w:rPr>
      </w:pPr>
      <w:r w:rsidRPr="00D65299">
        <w:rPr>
          <w:rFonts w:cstheme="minorHAnsi"/>
          <w:sz w:val="20"/>
          <w:szCs w:val="20"/>
        </w:rPr>
        <w:t>IV. DISPOSIÇÕES FINAIS</w:t>
      </w:r>
    </w:p>
    <w:p w14:paraId="78D4F000" w14:textId="77777777" w:rsidR="00044FEE" w:rsidRPr="00D65299" w:rsidRDefault="00044FEE" w:rsidP="00044FEE">
      <w:pPr>
        <w:jc w:val="both"/>
        <w:rPr>
          <w:rFonts w:cstheme="minorHAnsi"/>
          <w:sz w:val="20"/>
          <w:szCs w:val="20"/>
        </w:rPr>
      </w:pPr>
      <w:r w:rsidRPr="00D65299">
        <w:rPr>
          <w:rFonts w:cstheme="min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D65299" w:rsidRDefault="00044FEE" w:rsidP="00044FEE">
      <w:pPr>
        <w:jc w:val="both"/>
        <w:rPr>
          <w:rFonts w:cstheme="minorHAnsi"/>
          <w:sz w:val="20"/>
          <w:szCs w:val="20"/>
        </w:rPr>
      </w:pPr>
      <w:r w:rsidRPr="00D65299">
        <w:rPr>
          <w:rFonts w:cstheme="min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sidRPr="00D65299">
        <w:rPr>
          <w:rFonts w:eastAsia="Times New Roman" w:cstheme="minorHAnsi"/>
          <w:bCs/>
          <w:color w:val="000000"/>
          <w:sz w:val="20"/>
          <w:szCs w:val="20"/>
        </w:rPr>
        <w:t>(D.O.E de 01/04/2024 – Caderno Executivo – ATOS Normativos )</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5B3AC1E3"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BF3F18" w:rsidRPr="00A84142">
        <w:rPr>
          <w:rStyle w:val="Forte"/>
          <w:rFonts w:asciiTheme="minorHAnsi" w:hAnsiTheme="minorHAnsi" w:cstheme="minorHAnsi"/>
          <w:sz w:val="20"/>
          <w:szCs w:val="20"/>
        </w:rPr>
        <w:t>145.00024768/2024-28</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04CC5C0B" w14:textId="5E247386"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2EF3D762" w14:textId="77777777" w:rsidR="001F3004" w:rsidRPr="00F43360" w:rsidRDefault="001F3004" w:rsidP="001F3004">
      <w:pPr>
        <w:pStyle w:val="NormalWeb"/>
        <w:ind w:right="-30"/>
        <w:jc w:val="both"/>
        <w:rPr>
          <w:rFonts w:asciiTheme="minorHAnsi" w:hAnsiTheme="minorHAnsi" w:cstheme="minorHAnsi"/>
          <w:sz w:val="20"/>
          <w:szCs w:val="20"/>
        </w:rPr>
      </w:pPr>
    </w:p>
    <w:p w14:paraId="5B9A85B8" w14:textId="74E7A082"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SEI</w:t>
      </w:r>
      <w:r w:rsidRPr="00A84142">
        <w:rPr>
          <w:rStyle w:val="Forte"/>
          <w:rFonts w:asciiTheme="minorHAnsi" w:hAnsiTheme="minorHAnsi" w:cstheme="minorHAnsi"/>
          <w:sz w:val="20"/>
          <w:szCs w:val="20"/>
        </w:rPr>
        <w:t xml:space="preserve">: </w:t>
      </w:r>
      <w:r w:rsidR="00BF3F18" w:rsidRPr="00A84142">
        <w:rPr>
          <w:rStyle w:val="Forte"/>
          <w:rFonts w:asciiTheme="minorHAnsi" w:hAnsiTheme="minorHAnsi" w:cstheme="minorHAnsi"/>
          <w:sz w:val="20"/>
          <w:szCs w:val="20"/>
        </w:rPr>
        <w:t>145.00024768/2024-28</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5"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5BB2DDDB"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1.1. A presente Ata tem por objeto o registro de preço</w:t>
      </w:r>
      <w:r w:rsidR="009130BA">
        <w:rPr>
          <w:rFonts w:asciiTheme="minorHAnsi" w:hAnsiTheme="minorHAnsi" w:cstheme="minorHAnsi"/>
          <w:sz w:val="20"/>
          <w:szCs w:val="20"/>
        </w:rPr>
        <w:t xml:space="preserve">s para a eventual contratação </w:t>
      </w:r>
      <w:r w:rsidR="009130BA" w:rsidRPr="00A84142">
        <w:rPr>
          <w:rFonts w:asciiTheme="minorHAnsi" w:hAnsiTheme="minorHAnsi" w:cstheme="minorHAnsi"/>
          <w:sz w:val="20"/>
          <w:szCs w:val="20"/>
        </w:rPr>
        <w:t>de Matérias primas para indústria Farmacêutica de medicamentos,</w:t>
      </w:r>
      <w:r w:rsidRPr="00A84142">
        <w:rPr>
          <w:rFonts w:asciiTheme="minorHAnsi" w:hAnsiTheme="minorHAnsi" w:cstheme="minorHAnsi"/>
          <w:sz w:val="20"/>
          <w:szCs w:val="20"/>
        </w:rPr>
        <w:t xml:space="preserve"> </w:t>
      </w:r>
      <w:r w:rsidR="00BF3F18" w:rsidRPr="00A84142">
        <w:rPr>
          <w:rFonts w:asciiTheme="minorHAnsi" w:hAnsiTheme="minorHAnsi" w:cstheme="minorHAnsi"/>
          <w:b/>
          <w:bCs/>
          <w:sz w:val="20"/>
          <w:szCs w:val="20"/>
        </w:rPr>
        <w:t>HIDROXIDO DE ALUMINIO GEL UMIDO 10 PARA USO FARMACÊUTICO, PARACETAMOL (ACETIL-P-AMINOFENOL), GLUTAMINA (L) USP PARA USO FARMACÊUTICO, ÓLEO DE AMENDOIM FB</w:t>
      </w:r>
      <w:r w:rsidRPr="00A84142">
        <w:rPr>
          <w:rFonts w:asciiTheme="minorHAnsi" w:hAnsiTheme="minorHAnsi" w:cstheme="minorHAnsi"/>
          <w:sz w:val="20"/>
          <w:szCs w:val="20"/>
        </w:rPr>
        <w:t>,</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5A866FE3" w14:textId="68D38760" w:rsidR="001F3004" w:rsidRPr="00A84142" w:rsidRDefault="001F3004" w:rsidP="00A84142">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6C6442">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6C6442">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6C6442">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6C6442">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6C6442">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6C6442">
            <w:pPr>
              <w:spacing w:after="0" w:line="240" w:lineRule="auto"/>
              <w:rPr>
                <w:rFonts w:eastAsia="Times New Roman" w:cstheme="minorHAnsi"/>
                <w:sz w:val="20"/>
                <w:szCs w:val="20"/>
                <w:lang w:eastAsia="pt-BR"/>
              </w:rPr>
            </w:pPr>
          </w:p>
          <w:p w14:paraId="1A99E7FC" w14:textId="77777777" w:rsidR="00462FB9" w:rsidRPr="002A7022" w:rsidRDefault="00462FB9" w:rsidP="006C6442">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6C6442">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6C6442">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6C6442">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6C6442">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6C6442">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6C6442">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6C6442">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6C6442">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6C6442">
            <w:pPr>
              <w:spacing w:after="0" w:line="240" w:lineRule="auto"/>
              <w:rPr>
                <w:rFonts w:eastAsia="Times New Roman" w:cstheme="minorHAnsi"/>
                <w:sz w:val="20"/>
                <w:szCs w:val="20"/>
                <w:lang w:eastAsia="pt-BR"/>
              </w:rPr>
            </w:pPr>
          </w:p>
          <w:p w14:paraId="564AFC9E" w14:textId="77777777" w:rsidR="00462FB9" w:rsidRPr="002A7022" w:rsidRDefault="00462FB9" w:rsidP="006C6442">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6C6442">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6C6442">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6C6442">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6C6442">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6C6442">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2B61B5" w:rsidRDefault="002B61B5" w:rsidP="00CD63E8">
      <w:pPr>
        <w:spacing w:after="0" w:line="240" w:lineRule="auto"/>
      </w:pPr>
      <w:r>
        <w:separator/>
      </w:r>
    </w:p>
  </w:endnote>
  <w:endnote w:type="continuationSeparator" w:id="0">
    <w:p w14:paraId="006F6C37" w14:textId="77777777" w:rsidR="002B61B5" w:rsidRDefault="002B61B5"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2B61B5" w:rsidRDefault="002B61B5" w:rsidP="00CD63E8">
      <w:pPr>
        <w:spacing w:after="0" w:line="240" w:lineRule="auto"/>
      </w:pPr>
      <w:r>
        <w:separator/>
      </w:r>
    </w:p>
  </w:footnote>
  <w:footnote w:type="continuationSeparator" w:id="0">
    <w:p w14:paraId="4BD0FC99" w14:textId="77777777" w:rsidR="002B61B5" w:rsidRDefault="002B61B5"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882EDB96"/>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val="0"/>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42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FCD6FA4"/>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42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0694157"/>
    <w:multiLevelType w:val="hybridMultilevel"/>
    <w:tmpl w:val="ABD82F4E"/>
    <w:lvl w:ilvl="0" w:tplc="3EA21F24">
      <w:start w:val="1"/>
      <w:numFmt w:val="lowerLetter"/>
      <w:lvlText w:val="%1."/>
      <w:lvlJc w:val="left"/>
      <w:pPr>
        <w:ind w:left="114" w:hanging="302"/>
      </w:pPr>
      <w:rPr>
        <w:rFonts w:asciiTheme="minorHAnsi" w:eastAsia="Liberation Serif" w:hAnsiTheme="minorHAnsi" w:cstheme="minorHAnsi" w:hint="default"/>
        <w:b/>
        <w:bCs w:val="0"/>
        <w:i w:val="0"/>
        <w:iCs w:val="0"/>
        <w:spacing w:val="0"/>
        <w:w w:val="100"/>
        <w:sz w:val="20"/>
        <w:szCs w:val="20"/>
        <w:lang w:val="pt-PT" w:eastAsia="en-US" w:bidi="ar-SA"/>
      </w:rPr>
    </w:lvl>
    <w:lvl w:ilvl="1" w:tplc="0150C066">
      <w:numFmt w:val="bullet"/>
      <w:lvlText w:val="•"/>
      <w:lvlJc w:val="left"/>
      <w:pPr>
        <w:ind w:left="1070" w:hanging="302"/>
      </w:pPr>
      <w:rPr>
        <w:rFonts w:hint="default"/>
        <w:lang w:val="pt-PT" w:eastAsia="en-US" w:bidi="ar-SA"/>
      </w:rPr>
    </w:lvl>
    <w:lvl w:ilvl="2" w:tplc="A4C4953C">
      <w:numFmt w:val="bullet"/>
      <w:lvlText w:val="•"/>
      <w:lvlJc w:val="left"/>
      <w:pPr>
        <w:ind w:left="2021" w:hanging="302"/>
      </w:pPr>
      <w:rPr>
        <w:rFonts w:hint="default"/>
        <w:lang w:val="pt-PT" w:eastAsia="en-US" w:bidi="ar-SA"/>
      </w:rPr>
    </w:lvl>
    <w:lvl w:ilvl="3" w:tplc="C2F26800">
      <w:numFmt w:val="bullet"/>
      <w:lvlText w:val="•"/>
      <w:lvlJc w:val="left"/>
      <w:pPr>
        <w:ind w:left="2971" w:hanging="302"/>
      </w:pPr>
      <w:rPr>
        <w:rFonts w:hint="default"/>
        <w:lang w:val="pt-PT" w:eastAsia="en-US" w:bidi="ar-SA"/>
      </w:rPr>
    </w:lvl>
    <w:lvl w:ilvl="4" w:tplc="5EA8DAC6">
      <w:numFmt w:val="bullet"/>
      <w:lvlText w:val="•"/>
      <w:lvlJc w:val="left"/>
      <w:pPr>
        <w:ind w:left="3922" w:hanging="302"/>
      </w:pPr>
      <w:rPr>
        <w:rFonts w:hint="default"/>
        <w:lang w:val="pt-PT" w:eastAsia="en-US" w:bidi="ar-SA"/>
      </w:rPr>
    </w:lvl>
    <w:lvl w:ilvl="5" w:tplc="8CDE8FC8">
      <w:numFmt w:val="bullet"/>
      <w:lvlText w:val="•"/>
      <w:lvlJc w:val="left"/>
      <w:pPr>
        <w:ind w:left="4872" w:hanging="302"/>
      </w:pPr>
      <w:rPr>
        <w:rFonts w:hint="default"/>
        <w:lang w:val="pt-PT" w:eastAsia="en-US" w:bidi="ar-SA"/>
      </w:rPr>
    </w:lvl>
    <w:lvl w:ilvl="6" w:tplc="93BE788A">
      <w:numFmt w:val="bullet"/>
      <w:lvlText w:val="•"/>
      <w:lvlJc w:val="left"/>
      <w:pPr>
        <w:ind w:left="5823" w:hanging="302"/>
      </w:pPr>
      <w:rPr>
        <w:rFonts w:hint="default"/>
        <w:lang w:val="pt-PT" w:eastAsia="en-US" w:bidi="ar-SA"/>
      </w:rPr>
    </w:lvl>
    <w:lvl w:ilvl="7" w:tplc="B5F070D6">
      <w:numFmt w:val="bullet"/>
      <w:lvlText w:val="•"/>
      <w:lvlJc w:val="left"/>
      <w:pPr>
        <w:ind w:left="6773" w:hanging="302"/>
      </w:pPr>
      <w:rPr>
        <w:rFonts w:hint="default"/>
        <w:lang w:val="pt-PT" w:eastAsia="en-US" w:bidi="ar-SA"/>
      </w:rPr>
    </w:lvl>
    <w:lvl w:ilvl="8" w:tplc="39083250">
      <w:numFmt w:val="bullet"/>
      <w:lvlText w:val="•"/>
      <w:lvlJc w:val="left"/>
      <w:pPr>
        <w:ind w:left="7724" w:hanging="302"/>
      </w:pPr>
      <w:rPr>
        <w:rFonts w:hint="default"/>
        <w:lang w:val="pt-PT" w:eastAsia="en-US" w:bidi="ar-SA"/>
      </w:rPr>
    </w:lvl>
  </w:abstractNum>
  <w:abstractNum w:abstractNumId="17"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44AE08E1"/>
    <w:multiLevelType w:val="multilevel"/>
    <w:tmpl w:val="8CEEFFDC"/>
    <w:lvl w:ilvl="0">
      <w:start w:val="5"/>
      <w:numFmt w:val="decimal"/>
      <w:lvlText w:val="%1"/>
      <w:lvlJc w:val="left"/>
      <w:pPr>
        <w:ind w:left="114" w:hanging="477"/>
      </w:pPr>
      <w:rPr>
        <w:rFonts w:hint="default"/>
        <w:lang w:val="pt-PT" w:eastAsia="en-US" w:bidi="ar-SA"/>
      </w:rPr>
    </w:lvl>
    <w:lvl w:ilvl="1">
      <w:start w:val="3"/>
      <w:numFmt w:val="decimal"/>
      <w:lvlText w:val="%1.%2"/>
      <w:lvlJc w:val="left"/>
      <w:pPr>
        <w:ind w:left="114" w:hanging="477"/>
      </w:pPr>
      <w:rPr>
        <w:rFonts w:asciiTheme="minorHAnsi" w:eastAsia="Liberation Serif" w:hAnsiTheme="minorHAnsi" w:cstheme="minorHAnsi" w:hint="default"/>
        <w:b/>
        <w:bCs w:val="0"/>
        <w:i w:val="0"/>
        <w:iCs w:val="0"/>
        <w:spacing w:val="0"/>
        <w:w w:val="100"/>
        <w:sz w:val="20"/>
        <w:szCs w:val="20"/>
        <w:lang w:val="pt-PT" w:eastAsia="en-US" w:bidi="ar-SA"/>
      </w:rPr>
    </w:lvl>
    <w:lvl w:ilvl="2">
      <w:start w:val="1"/>
      <w:numFmt w:val="decimal"/>
      <w:lvlText w:val="%1.%2.%3"/>
      <w:lvlJc w:val="left"/>
      <w:pPr>
        <w:ind w:left="114" w:hanging="462"/>
      </w:pPr>
      <w:rPr>
        <w:rFonts w:hint="default"/>
        <w:b/>
        <w:spacing w:val="0"/>
        <w:w w:val="100"/>
        <w:lang w:val="pt-PT" w:eastAsia="en-US" w:bidi="ar-SA"/>
      </w:rPr>
    </w:lvl>
    <w:lvl w:ilvl="3">
      <w:numFmt w:val="bullet"/>
      <w:lvlText w:val="•"/>
      <w:lvlJc w:val="left"/>
      <w:pPr>
        <w:ind w:left="2971" w:hanging="462"/>
      </w:pPr>
      <w:rPr>
        <w:rFonts w:hint="default"/>
        <w:lang w:val="pt-PT" w:eastAsia="en-US" w:bidi="ar-SA"/>
      </w:rPr>
    </w:lvl>
    <w:lvl w:ilvl="4">
      <w:numFmt w:val="bullet"/>
      <w:lvlText w:val="•"/>
      <w:lvlJc w:val="left"/>
      <w:pPr>
        <w:ind w:left="3922" w:hanging="462"/>
      </w:pPr>
      <w:rPr>
        <w:rFonts w:hint="default"/>
        <w:lang w:val="pt-PT" w:eastAsia="en-US" w:bidi="ar-SA"/>
      </w:rPr>
    </w:lvl>
    <w:lvl w:ilvl="5">
      <w:numFmt w:val="bullet"/>
      <w:lvlText w:val="•"/>
      <w:lvlJc w:val="left"/>
      <w:pPr>
        <w:ind w:left="4872" w:hanging="462"/>
      </w:pPr>
      <w:rPr>
        <w:rFonts w:hint="default"/>
        <w:lang w:val="pt-PT" w:eastAsia="en-US" w:bidi="ar-SA"/>
      </w:rPr>
    </w:lvl>
    <w:lvl w:ilvl="6">
      <w:numFmt w:val="bullet"/>
      <w:lvlText w:val="•"/>
      <w:lvlJc w:val="left"/>
      <w:pPr>
        <w:ind w:left="5823" w:hanging="462"/>
      </w:pPr>
      <w:rPr>
        <w:rFonts w:hint="default"/>
        <w:lang w:val="pt-PT" w:eastAsia="en-US" w:bidi="ar-SA"/>
      </w:rPr>
    </w:lvl>
    <w:lvl w:ilvl="7">
      <w:numFmt w:val="bullet"/>
      <w:lvlText w:val="•"/>
      <w:lvlJc w:val="left"/>
      <w:pPr>
        <w:ind w:left="6773" w:hanging="462"/>
      </w:pPr>
      <w:rPr>
        <w:rFonts w:hint="default"/>
        <w:lang w:val="pt-PT" w:eastAsia="en-US" w:bidi="ar-SA"/>
      </w:rPr>
    </w:lvl>
    <w:lvl w:ilvl="8">
      <w:numFmt w:val="bullet"/>
      <w:lvlText w:val="•"/>
      <w:lvlJc w:val="left"/>
      <w:pPr>
        <w:ind w:left="7724" w:hanging="462"/>
      </w:pPr>
      <w:rPr>
        <w:rFonts w:hint="default"/>
        <w:lang w:val="pt-PT" w:eastAsia="en-US" w:bidi="ar-SA"/>
      </w:rPr>
    </w:lvl>
  </w:abstractNum>
  <w:abstractNum w:abstractNumId="20"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3"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593B66D0"/>
    <w:multiLevelType w:val="multilevel"/>
    <w:tmpl w:val="4DFEA144"/>
    <w:lvl w:ilvl="0">
      <w:start w:val="3"/>
      <w:numFmt w:val="decimal"/>
      <w:lvlText w:val="%1."/>
      <w:lvlJc w:val="left"/>
      <w:pPr>
        <w:ind w:left="324" w:hanging="210"/>
      </w:pPr>
      <w:rPr>
        <w:rFonts w:hint="default"/>
        <w:b/>
        <w:spacing w:val="0"/>
        <w:w w:val="100"/>
        <w:lang w:val="pt-PT" w:eastAsia="en-US" w:bidi="ar-SA"/>
      </w:rPr>
    </w:lvl>
    <w:lvl w:ilvl="1">
      <w:start w:val="1"/>
      <w:numFmt w:val="decimal"/>
      <w:lvlText w:val="%1.%2."/>
      <w:lvlJc w:val="left"/>
      <w:pPr>
        <w:ind w:left="114" w:hanging="626"/>
      </w:pPr>
      <w:rPr>
        <w:rFonts w:hint="default"/>
        <w:b/>
        <w:spacing w:val="0"/>
        <w:w w:val="100"/>
        <w:lang w:val="pt-PT" w:eastAsia="en-US" w:bidi="ar-SA"/>
      </w:rPr>
    </w:lvl>
    <w:lvl w:ilvl="2">
      <w:start w:val="1"/>
      <w:numFmt w:val="decimal"/>
      <w:lvlText w:val="%1.%2.%3."/>
      <w:lvlJc w:val="left"/>
      <w:pPr>
        <w:ind w:left="114" w:hanging="626"/>
      </w:pPr>
      <w:rPr>
        <w:rFonts w:ascii="Liberation Serif" w:eastAsia="Liberation Serif" w:hAnsi="Liberation Serif" w:cs="Liberation Serif" w:hint="default"/>
        <w:b/>
        <w:bCs w:val="0"/>
        <w:i w:val="0"/>
        <w:iCs w:val="0"/>
        <w:spacing w:val="0"/>
        <w:w w:val="100"/>
        <w:sz w:val="21"/>
        <w:szCs w:val="21"/>
        <w:lang w:val="pt-PT" w:eastAsia="en-US" w:bidi="ar-SA"/>
      </w:rPr>
    </w:lvl>
    <w:lvl w:ilvl="3">
      <w:numFmt w:val="bullet"/>
      <w:lvlText w:val="•"/>
      <w:lvlJc w:val="left"/>
      <w:pPr>
        <w:ind w:left="1938" w:hanging="626"/>
      </w:pPr>
      <w:rPr>
        <w:rFonts w:hint="default"/>
        <w:lang w:val="pt-PT" w:eastAsia="en-US" w:bidi="ar-SA"/>
      </w:rPr>
    </w:lvl>
    <w:lvl w:ilvl="4">
      <w:numFmt w:val="bullet"/>
      <w:lvlText w:val="•"/>
      <w:lvlJc w:val="left"/>
      <w:pPr>
        <w:ind w:left="3036" w:hanging="626"/>
      </w:pPr>
      <w:rPr>
        <w:rFonts w:hint="default"/>
        <w:lang w:val="pt-PT" w:eastAsia="en-US" w:bidi="ar-SA"/>
      </w:rPr>
    </w:lvl>
    <w:lvl w:ilvl="5">
      <w:numFmt w:val="bullet"/>
      <w:lvlText w:val="•"/>
      <w:lvlJc w:val="left"/>
      <w:pPr>
        <w:ind w:left="4134" w:hanging="626"/>
      </w:pPr>
      <w:rPr>
        <w:rFonts w:hint="default"/>
        <w:lang w:val="pt-PT" w:eastAsia="en-US" w:bidi="ar-SA"/>
      </w:rPr>
    </w:lvl>
    <w:lvl w:ilvl="6">
      <w:numFmt w:val="bullet"/>
      <w:lvlText w:val="•"/>
      <w:lvlJc w:val="left"/>
      <w:pPr>
        <w:ind w:left="5232" w:hanging="626"/>
      </w:pPr>
      <w:rPr>
        <w:rFonts w:hint="default"/>
        <w:lang w:val="pt-PT" w:eastAsia="en-US" w:bidi="ar-SA"/>
      </w:rPr>
    </w:lvl>
    <w:lvl w:ilvl="7">
      <w:numFmt w:val="bullet"/>
      <w:lvlText w:val="•"/>
      <w:lvlJc w:val="left"/>
      <w:pPr>
        <w:ind w:left="6331" w:hanging="626"/>
      </w:pPr>
      <w:rPr>
        <w:rFonts w:hint="default"/>
        <w:lang w:val="pt-PT" w:eastAsia="en-US" w:bidi="ar-SA"/>
      </w:rPr>
    </w:lvl>
    <w:lvl w:ilvl="8">
      <w:numFmt w:val="bullet"/>
      <w:lvlText w:val="•"/>
      <w:lvlJc w:val="left"/>
      <w:pPr>
        <w:ind w:left="7429" w:hanging="626"/>
      </w:pPr>
      <w:rPr>
        <w:rFonts w:hint="default"/>
        <w:lang w:val="pt-PT" w:eastAsia="en-US" w:bidi="ar-SA"/>
      </w:rPr>
    </w:lvl>
  </w:abstractNum>
  <w:abstractNum w:abstractNumId="25"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7"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11"/>
  </w:num>
  <w:num w:numId="3">
    <w:abstractNumId w:val="27"/>
  </w:num>
  <w:num w:numId="4">
    <w:abstractNumId w:val="18"/>
  </w:num>
  <w:num w:numId="5">
    <w:abstractNumId w:val="17"/>
  </w:num>
  <w:num w:numId="6">
    <w:abstractNumId w:val="4"/>
  </w:num>
  <w:num w:numId="7">
    <w:abstractNumId w:val="14"/>
  </w:num>
  <w:num w:numId="8">
    <w:abstractNumId w:val="21"/>
  </w:num>
  <w:num w:numId="9">
    <w:abstractNumId w:val="2"/>
  </w:num>
  <w:num w:numId="10">
    <w:abstractNumId w:val="20"/>
  </w:num>
  <w:num w:numId="11">
    <w:abstractNumId w:val="10"/>
  </w:num>
  <w:num w:numId="12">
    <w:abstractNumId w:val="29"/>
  </w:num>
  <w:num w:numId="13">
    <w:abstractNumId w:val="25"/>
  </w:num>
  <w:num w:numId="14">
    <w:abstractNumId w:val="30"/>
  </w:num>
  <w:num w:numId="15">
    <w:abstractNumId w:val="7"/>
  </w:num>
  <w:num w:numId="16">
    <w:abstractNumId w:val="23"/>
  </w:num>
  <w:num w:numId="17">
    <w:abstractNumId w:val="1"/>
  </w:num>
  <w:num w:numId="18">
    <w:abstractNumId w:val="0"/>
  </w:num>
  <w:num w:numId="19">
    <w:abstractNumId w:val="31"/>
  </w:num>
  <w:num w:numId="20">
    <w:abstractNumId w:val="6"/>
  </w:num>
  <w:num w:numId="21">
    <w:abstractNumId w:val="8"/>
  </w:num>
  <w:num w:numId="22">
    <w:abstractNumId w:val="28"/>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22"/>
  </w:num>
  <w:num w:numId="30">
    <w:abstractNumId w:val="12"/>
  </w:num>
  <w:num w:numId="31">
    <w:abstractNumId w:val="26"/>
  </w:num>
  <w:num w:numId="32">
    <w:abstractNumId w:val="16"/>
  </w:num>
  <w:num w:numId="33">
    <w:abstractNumId w:val="19"/>
  </w:num>
  <w:num w:numId="34">
    <w:abstractNumId w:val="24"/>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63169"/>
    <w:rsid w:val="00097362"/>
    <w:rsid w:val="000C324D"/>
    <w:rsid w:val="000C7AC6"/>
    <w:rsid w:val="000E35CD"/>
    <w:rsid w:val="000F452A"/>
    <w:rsid w:val="000F5055"/>
    <w:rsid w:val="001126C0"/>
    <w:rsid w:val="00112F76"/>
    <w:rsid w:val="00115C76"/>
    <w:rsid w:val="0016523D"/>
    <w:rsid w:val="001866E8"/>
    <w:rsid w:val="00191541"/>
    <w:rsid w:val="001A73DF"/>
    <w:rsid w:val="001C29B6"/>
    <w:rsid w:val="001C74C9"/>
    <w:rsid w:val="001D165B"/>
    <w:rsid w:val="001D60E1"/>
    <w:rsid w:val="001F3004"/>
    <w:rsid w:val="002011D5"/>
    <w:rsid w:val="002032EC"/>
    <w:rsid w:val="0023183F"/>
    <w:rsid w:val="002367D7"/>
    <w:rsid w:val="00260C93"/>
    <w:rsid w:val="002A7022"/>
    <w:rsid w:val="002B61B5"/>
    <w:rsid w:val="002D0DF5"/>
    <w:rsid w:val="002D74C3"/>
    <w:rsid w:val="00303887"/>
    <w:rsid w:val="003158EE"/>
    <w:rsid w:val="003207A6"/>
    <w:rsid w:val="0032344A"/>
    <w:rsid w:val="00355887"/>
    <w:rsid w:val="00361B8A"/>
    <w:rsid w:val="00365395"/>
    <w:rsid w:val="00374FAB"/>
    <w:rsid w:val="003969E0"/>
    <w:rsid w:val="00396C2B"/>
    <w:rsid w:val="003A1EAF"/>
    <w:rsid w:val="004019CA"/>
    <w:rsid w:val="00430052"/>
    <w:rsid w:val="00436F2D"/>
    <w:rsid w:val="00445E97"/>
    <w:rsid w:val="00446ADE"/>
    <w:rsid w:val="00452AAC"/>
    <w:rsid w:val="00462BAA"/>
    <w:rsid w:val="00462FB9"/>
    <w:rsid w:val="00466B52"/>
    <w:rsid w:val="00470E86"/>
    <w:rsid w:val="00480E0C"/>
    <w:rsid w:val="00482E0E"/>
    <w:rsid w:val="00492108"/>
    <w:rsid w:val="004D76DA"/>
    <w:rsid w:val="004F4D78"/>
    <w:rsid w:val="00511D8B"/>
    <w:rsid w:val="005178D2"/>
    <w:rsid w:val="00532A12"/>
    <w:rsid w:val="00553308"/>
    <w:rsid w:val="005A4EC6"/>
    <w:rsid w:val="005B6DBF"/>
    <w:rsid w:val="006037D3"/>
    <w:rsid w:val="00604D7F"/>
    <w:rsid w:val="00607807"/>
    <w:rsid w:val="00640EB7"/>
    <w:rsid w:val="00650F1A"/>
    <w:rsid w:val="00666E73"/>
    <w:rsid w:val="006721E0"/>
    <w:rsid w:val="00676B5F"/>
    <w:rsid w:val="00681240"/>
    <w:rsid w:val="00685CB5"/>
    <w:rsid w:val="006A12FD"/>
    <w:rsid w:val="006B7CE5"/>
    <w:rsid w:val="006C4E3B"/>
    <w:rsid w:val="006C6442"/>
    <w:rsid w:val="006D10C1"/>
    <w:rsid w:val="00720314"/>
    <w:rsid w:val="00783287"/>
    <w:rsid w:val="007A44DE"/>
    <w:rsid w:val="007B6D00"/>
    <w:rsid w:val="007B71FE"/>
    <w:rsid w:val="007C2029"/>
    <w:rsid w:val="007D17F1"/>
    <w:rsid w:val="007D1B90"/>
    <w:rsid w:val="007F6E63"/>
    <w:rsid w:val="00824099"/>
    <w:rsid w:val="0083753F"/>
    <w:rsid w:val="00892DCD"/>
    <w:rsid w:val="008C472D"/>
    <w:rsid w:val="008F0A3D"/>
    <w:rsid w:val="008F772C"/>
    <w:rsid w:val="009130BA"/>
    <w:rsid w:val="00921CF6"/>
    <w:rsid w:val="00937295"/>
    <w:rsid w:val="00946E95"/>
    <w:rsid w:val="00952EAF"/>
    <w:rsid w:val="0095532A"/>
    <w:rsid w:val="00960BA6"/>
    <w:rsid w:val="009765FF"/>
    <w:rsid w:val="00981C90"/>
    <w:rsid w:val="0099652C"/>
    <w:rsid w:val="009A0F12"/>
    <w:rsid w:val="009F66F7"/>
    <w:rsid w:val="00A41349"/>
    <w:rsid w:val="00A4142D"/>
    <w:rsid w:val="00A42B20"/>
    <w:rsid w:val="00A45D56"/>
    <w:rsid w:val="00A527CA"/>
    <w:rsid w:val="00A84142"/>
    <w:rsid w:val="00A9533C"/>
    <w:rsid w:val="00AA7247"/>
    <w:rsid w:val="00AA7BF6"/>
    <w:rsid w:val="00AB0EE3"/>
    <w:rsid w:val="00AB76B2"/>
    <w:rsid w:val="00AC0626"/>
    <w:rsid w:val="00AF0659"/>
    <w:rsid w:val="00AF64CB"/>
    <w:rsid w:val="00B007AD"/>
    <w:rsid w:val="00B06FDB"/>
    <w:rsid w:val="00B204E5"/>
    <w:rsid w:val="00B31EC0"/>
    <w:rsid w:val="00B57A18"/>
    <w:rsid w:val="00B60558"/>
    <w:rsid w:val="00B62BDA"/>
    <w:rsid w:val="00B650C8"/>
    <w:rsid w:val="00B72727"/>
    <w:rsid w:val="00B81255"/>
    <w:rsid w:val="00B92DC5"/>
    <w:rsid w:val="00BA203C"/>
    <w:rsid w:val="00BB199F"/>
    <w:rsid w:val="00BF3F18"/>
    <w:rsid w:val="00BF7550"/>
    <w:rsid w:val="00C42EAC"/>
    <w:rsid w:val="00C54544"/>
    <w:rsid w:val="00C752EF"/>
    <w:rsid w:val="00C93AE9"/>
    <w:rsid w:val="00C94946"/>
    <w:rsid w:val="00CB349E"/>
    <w:rsid w:val="00CC5E57"/>
    <w:rsid w:val="00CD63E8"/>
    <w:rsid w:val="00D039FA"/>
    <w:rsid w:val="00D201CE"/>
    <w:rsid w:val="00D220FB"/>
    <w:rsid w:val="00D253AB"/>
    <w:rsid w:val="00D41945"/>
    <w:rsid w:val="00D55207"/>
    <w:rsid w:val="00D65299"/>
    <w:rsid w:val="00D7074A"/>
    <w:rsid w:val="00D753CA"/>
    <w:rsid w:val="00D75B5B"/>
    <w:rsid w:val="00D970F1"/>
    <w:rsid w:val="00DA45B9"/>
    <w:rsid w:val="00DC57CB"/>
    <w:rsid w:val="00DD6EEE"/>
    <w:rsid w:val="00DE7FDE"/>
    <w:rsid w:val="00DF341A"/>
    <w:rsid w:val="00DF53D4"/>
    <w:rsid w:val="00E01D71"/>
    <w:rsid w:val="00E078A1"/>
    <w:rsid w:val="00E418E5"/>
    <w:rsid w:val="00E62F76"/>
    <w:rsid w:val="00E6564F"/>
    <w:rsid w:val="00E757C8"/>
    <w:rsid w:val="00E91FB3"/>
    <w:rsid w:val="00EA3054"/>
    <w:rsid w:val="00ED25B5"/>
    <w:rsid w:val="00EE7812"/>
    <w:rsid w:val="00F05B30"/>
    <w:rsid w:val="00F1141F"/>
    <w:rsid w:val="00F133D2"/>
    <w:rsid w:val="00F148D6"/>
    <w:rsid w:val="00F21103"/>
    <w:rsid w:val="00F32F81"/>
    <w:rsid w:val="00F43360"/>
    <w:rsid w:val="00F560F2"/>
    <w:rsid w:val="00F63D54"/>
    <w:rsid w:val="00F65388"/>
    <w:rsid w:val="00F70424"/>
    <w:rsid w:val="00F72003"/>
    <w:rsid w:val="00F74221"/>
    <w:rsid w:val="00F75CEC"/>
    <w:rsid w:val="00F7693E"/>
    <w:rsid w:val="00F8324E"/>
    <w:rsid w:val="00F85525"/>
    <w:rsid w:val="00FB61BA"/>
    <w:rsid w:val="00FD5E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1"/>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 w:type="table" w:styleId="Tabelacomgrade">
    <w:name w:val="Table Grid"/>
    <w:basedOn w:val="Tabelanormal"/>
    <w:uiPriority w:val="39"/>
    <w:rsid w:val="00480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F21103"/>
    <w:pPr>
      <w:widowControl w:val="0"/>
      <w:autoSpaceDE w:val="0"/>
      <w:autoSpaceDN w:val="0"/>
      <w:spacing w:after="0" w:line="240" w:lineRule="auto"/>
      <w:ind w:left="114"/>
      <w:jc w:val="both"/>
    </w:pPr>
    <w:rPr>
      <w:rFonts w:ascii="Liberation Serif" w:eastAsia="Liberation Serif" w:hAnsi="Liberation Serif" w:cs="Liberation Serif"/>
      <w:sz w:val="21"/>
      <w:szCs w:val="21"/>
      <w:lang w:val="pt-PT"/>
    </w:rPr>
  </w:style>
  <w:style w:type="character" w:customStyle="1" w:styleId="CorpodetextoChar">
    <w:name w:val="Corpo de texto Char"/>
    <w:basedOn w:val="Fontepargpadro"/>
    <w:link w:val="Corpodetexto"/>
    <w:uiPriority w:val="1"/>
    <w:rsid w:val="00F21103"/>
    <w:rPr>
      <w:rFonts w:ascii="Liberation Serif" w:eastAsia="Liberation Serif" w:hAnsi="Liberation Serif" w:cs="Liberation Serif"/>
      <w:sz w:val="21"/>
      <w:szCs w:val="21"/>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bvsms.saude.gov.br/bvs/saudelegis/svs/1998/prt0344_12_05_1998_rep.html" TargetMode="External"/><Relationship Id="rId68" Type="http://schemas.openxmlformats.org/officeDocument/2006/relationships/hyperlink" Target="http://legislacao.planalto.gov.br/legisla/legislacao.nsf/Viw_Identificacao/DEC%208.077-201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legislacao.planalto.gov.br/legisla/legislacao.nsf/Viw_Identificacao/lei%205.764-1971?OpenDocument"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23-2026/2023/Decreto/D11462.htm" TargetMode="External"/><Relationship Id="rId5" Type="http://schemas.openxmlformats.org/officeDocument/2006/relationships/webSettings" Target="webSettings.xml"/><Relationship Id="rId61" Type="http://schemas.openxmlformats.org/officeDocument/2006/relationships/hyperlink" Target="https://www.al.sp.gov.br/norma/22082%23:~:text=Disp%C3%B5e%20sobre%20a%20corre%C3%A7%C3%A3o%20monet%C3%A1ria,contratos%20e%20d%C3%A1%20outras%20provid%C3%AAncias."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cff.org.br/userfiles/file/portarias/6.pdf" TargetMode="External"/><Relationship Id="rId69" Type="http://schemas.openxmlformats.org/officeDocument/2006/relationships/hyperlink" Target="https://www.planalto.gov.br/ccivil_03/_ato2019-2022/2020/decreto/D1054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legislacao.planalto.gov.br/legisla/legislacao.nsf/Viw_Identificacao/lei%206.360-1976?OpenDocument"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116"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bvsms.saude.gov.br/bvs/saudelegis/anvisa/2014/rdc0016_01_04_2014.pdf" TargetMode="External"/><Relationship Id="rId70" Type="http://schemas.openxmlformats.org/officeDocument/2006/relationships/hyperlink" Target="https://www.planalto.gov.br/ccivil_03/_ato2019-2022/2020/decreto/D1054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doe.sp.gov.br/executivo/decretos/decreto-n-68220-de-15-de-dezembro-de-2023-20231218116644137" TargetMode="External"/><Relationship Id="rId65" Type="http://schemas.openxmlformats.org/officeDocument/2006/relationships/hyperlink" Target="http://legislacao.planalto.gov.br/legisla/legislacao.nsf/Viw_Identificacao/DEL%205.452-1943?OpenDocument"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652C-32DF-40FB-8508-D6A7B866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66</Pages>
  <Words>34689</Words>
  <Characters>187324</Characters>
  <Application>Microsoft Office Word</Application>
  <DocSecurity>0</DocSecurity>
  <Lines>1561</Lines>
  <Paragraphs>443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JULIANE BRAGA DE OLIVEIRA MOURA</cp:lastModifiedBy>
  <cp:revision>11</cp:revision>
  <dcterms:created xsi:type="dcterms:W3CDTF">2024-11-26T11:44:00Z</dcterms:created>
  <dcterms:modified xsi:type="dcterms:W3CDTF">2024-11-28T19:53:00Z</dcterms:modified>
</cp:coreProperties>
</file>